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5A" w:rsidRPr="008B1174" w:rsidRDefault="00C7765A" w:rsidP="00C7765A">
      <w:pPr>
        <w:pStyle w:val="a3"/>
        <w:snapToGrid w:val="0"/>
        <w:ind w:left="20"/>
        <w:jc w:val="center"/>
        <w:rPr>
          <w:rFonts w:ascii="Arial" w:hAnsi="Arial"/>
          <w:b/>
          <w:spacing w:val="24"/>
          <w:sz w:val="28"/>
          <w:szCs w:val="28"/>
        </w:rPr>
      </w:pPr>
      <w:r w:rsidRPr="008B1174">
        <w:rPr>
          <w:rFonts w:ascii="Arial" w:hAnsi="Arial"/>
          <w:b/>
          <w:spacing w:val="24"/>
          <w:sz w:val="28"/>
          <w:szCs w:val="28"/>
        </w:rPr>
        <w:t>ЮРЬЕВСКАЯ СЕЛЬСКАЯ ДУМА</w:t>
      </w:r>
    </w:p>
    <w:p w:rsidR="00C7765A" w:rsidRPr="008B1174" w:rsidRDefault="00C7765A" w:rsidP="00C7765A">
      <w:pPr>
        <w:jc w:val="center"/>
        <w:rPr>
          <w:rFonts w:ascii="Arial" w:hAnsi="Arial"/>
          <w:b/>
          <w:spacing w:val="24"/>
          <w:sz w:val="28"/>
          <w:szCs w:val="28"/>
        </w:rPr>
      </w:pPr>
      <w:r w:rsidRPr="008B1174">
        <w:rPr>
          <w:rFonts w:ascii="Arial" w:hAnsi="Arial"/>
          <w:b/>
          <w:spacing w:val="24"/>
          <w:sz w:val="28"/>
          <w:szCs w:val="28"/>
        </w:rPr>
        <w:t>КОТЕЛЬНИЧСКОГО РАЙОНА КИРОВСКОЙ ОБЛАСТИ</w:t>
      </w:r>
    </w:p>
    <w:p w:rsidR="00C7765A" w:rsidRPr="008B1174" w:rsidRDefault="00C7765A" w:rsidP="00C7765A">
      <w:pPr>
        <w:jc w:val="center"/>
        <w:rPr>
          <w:rFonts w:ascii="Arial" w:hAnsi="Arial"/>
          <w:sz w:val="28"/>
          <w:szCs w:val="28"/>
        </w:rPr>
      </w:pPr>
      <w:r w:rsidRPr="008B1174">
        <w:rPr>
          <w:rFonts w:ascii="Arial" w:hAnsi="Arial"/>
          <w:sz w:val="28"/>
          <w:szCs w:val="28"/>
        </w:rPr>
        <w:t>третьего созыва</w:t>
      </w:r>
    </w:p>
    <w:p w:rsidR="00C7765A" w:rsidRDefault="00C7765A" w:rsidP="00C7765A">
      <w:pPr>
        <w:jc w:val="center"/>
      </w:pPr>
    </w:p>
    <w:p w:rsidR="00C7765A" w:rsidRDefault="00C7765A" w:rsidP="00C7765A">
      <w:pPr>
        <w:jc w:val="center"/>
        <w:rPr>
          <w:rFonts w:ascii="Arial" w:hAnsi="Arial"/>
          <w:b/>
          <w:spacing w:val="80"/>
          <w:sz w:val="32"/>
          <w:szCs w:val="32"/>
          <w:lang w:val="en-US"/>
        </w:rPr>
      </w:pPr>
    </w:p>
    <w:p w:rsidR="00C7765A" w:rsidRPr="008B1174" w:rsidRDefault="00C7765A" w:rsidP="00C7765A">
      <w:pPr>
        <w:jc w:val="center"/>
        <w:rPr>
          <w:rFonts w:ascii="Arial" w:hAnsi="Arial"/>
          <w:b/>
          <w:spacing w:val="80"/>
          <w:sz w:val="32"/>
          <w:szCs w:val="32"/>
        </w:rPr>
      </w:pPr>
      <w:r w:rsidRPr="008B1174">
        <w:rPr>
          <w:rFonts w:ascii="Arial" w:hAnsi="Arial"/>
          <w:b/>
          <w:spacing w:val="80"/>
          <w:sz w:val="32"/>
          <w:szCs w:val="32"/>
        </w:rPr>
        <w:t>РЕШЕНИЕ</w:t>
      </w:r>
    </w:p>
    <w:p w:rsidR="00C7765A" w:rsidRDefault="00C7765A" w:rsidP="00C7765A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C7765A" w:rsidTr="00FB0118">
        <w:tc>
          <w:tcPr>
            <w:tcW w:w="1710" w:type="dxa"/>
            <w:tcBorders>
              <w:bottom w:val="single" w:sz="1" w:space="0" w:color="000000"/>
            </w:tcBorders>
          </w:tcPr>
          <w:p w:rsidR="00C7765A" w:rsidRDefault="00C7765A" w:rsidP="00FB011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21.11.2014</w:t>
            </w:r>
          </w:p>
        </w:tc>
        <w:tc>
          <w:tcPr>
            <w:tcW w:w="6060" w:type="dxa"/>
          </w:tcPr>
          <w:p w:rsidR="00C7765A" w:rsidRDefault="00C7765A" w:rsidP="00FB0118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C7765A" w:rsidRPr="00A2667A" w:rsidRDefault="00C7765A" w:rsidP="00FB011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C7765A" w:rsidTr="00FB0118">
        <w:tc>
          <w:tcPr>
            <w:tcW w:w="1710" w:type="dxa"/>
          </w:tcPr>
          <w:p w:rsidR="00C7765A" w:rsidRDefault="00C7765A" w:rsidP="00FB011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C7765A" w:rsidRDefault="00C7765A" w:rsidP="00FB011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Юрьево</w:t>
            </w:r>
          </w:p>
        </w:tc>
        <w:tc>
          <w:tcPr>
            <w:tcW w:w="1697" w:type="dxa"/>
          </w:tcPr>
          <w:p w:rsidR="00C7765A" w:rsidRDefault="00C7765A" w:rsidP="00FB011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7765A" w:rsidRDefault="00C7765A" w:rsidP="00C7765A">
      <w:pPr>
        <w:jc w:val="center"/>
      </w:pPr>
    </w:p>
    <w:p w:rsidR="00C7765A" w:rsidRDefault="00C7765A" w:rsidP="00C7765A">
      <w:pPr>
        <w:jc w:val="center"/>
        <w:rPr>
          <w:szCs w:val="29"/>
        </w:rPr>
      </w:pPr>
    </w:p>
    <w:tbl>
      <w:tblPr>
        <w:tblW w:w="10913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5"/>
        <w:gridCol w:w="9214"/>
        <w:gridCol w:w="1544"/>
      </w:tblGrid>
      <w:tr w:rsidR="00C7765A" w:rsidRPr="006D7C29" w:rsidTr="00FB0118">
        <w:tc>
          <w:tcPr>
            <w:tcW w:w="155" w:type="dxa"/>
          </w:tcPr>
          <w:p w:rsidR="00C7765A" w:rsidRPr="006D7C29" w:rsidRDefault="00C7765A" w:rsidP="00FB0118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C7765A" w:rsidRPr="00C7765A" w:rsidRDefault="00C7765A" w:rsidP="00FB0118">
            <w:pPr>
              <w:pStyle w:val="1"/>
              <w:jc w:val="center"/>
              <w:rPr>
                <w:sz w:val="28"/>
                <w:szCs w:val="28"/>
              </w:rPr>
            </w:pPr>
            <w:bookmarkStart w:id="0" w:name="_Toc105952706"/>
            <w:r w:rsidRPr="006D7C29">
              <w:rPr>
                <w:sz w:val="28"/>
                <w:szCs w:val="28"/>
              </w:rPr>
              <w:t>Об установлении налога на имущество физических лиц</w:t>
            </w:r>
            <w:bookmarkEnd w:id="0"/>
          </w:p>
          <w:p w:rsidR="00C7765A" w:rsidRPr="00C7765A" w:rsidRDefault="00C7765A" w:rsidP="00FB0118">
            <w:pPr>
              <w:rPr>
                <w:sz w:val="28"/>
                <w:szCs w:val="28"/>
              </w:rPr>
            </w:pPr>
          </w:p>
          <w:p w:rsidR="00C7765A" w:rsidRPr="00C7765A" w:rsidRDefault="00C7765A" w:rsidP="00FB0118">
            <w:pPr>
              <w:rPr>
                <w:sz w:val="28"/>
                <w:szCs w:val="28"/>
              </w:rPr>
            </w:pPr>
          </w:p>
          <w:p w:rsidR="00C7765A" w:rsidRPr="006D7C29" w:rsidRDefault="00C7765A" w:rsidP="00FB0118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6D7C29">
              <w:rPr>
                <w:sz w:val="28"/>
                <w:szCs w:val="28"/>
              </w:rPr>
      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04 октября 2014 года № 284-ФЗ «О внесении изменений в статьи 12 и 85 части первой и часть вторую Налогового кодекса и признании утратившими силу Закона Российской Федерации «О налогах на имущество физических лиц» и главой 32 части второй Налогового</w:t>
            </w:r>
            <w:proofErr w:type="gramEnd"/>
            <w:r w:rsidRPr="006D7C29">
              <w:rPr>
                <w:sz w:val="28"/>
                <w:szCs w:val="28"/>
              </w:rPr>
              <w:t xml:space="preserve"> кодекса Российской Федерации, руководствуясь Уставом муниципального образования Юрьевское сельское поселение </w:t>
            </w:r>
            <w:proofErr w:type="spellStart"/>
            <w:r w:rsidRPr="006D7C29">
              <w:rPr>
                <w:sz w:val="28"/>
                <w:szCs w:val="28"/>
              </w:rPr>
              <w:t>Котельничского</w:t>
            </w:r>
            <w:proofErr w:type="spellEnd"/>
            <w:r w:rsidRPr="006D7C29">
              <w:rPr>
                <w:sz w:val="28"/>
                <w:szCs w:val="28"/>
              </w:rPr>
              <w:t xml:space="preserve"> района  Кировской  области, Юрьевская сельская Дума</w:t>
            </w:r>
            <w:r w:rsidRPr="006D7C29">
              <w:rPr>
                <w:i/>
                <w:sz w:val="28"/>
                <w:szCs w:val="28"/>
              </w:rPr>
              <w:t xml:space="preserve">  </w:t>
            </w:r>
            <w:r w:rsidRPr="006D7C29">
              <w:rPr>
                <w:sz w:val="28"/>
                <w:szCs w:val="28"/>
              </w:rPr>
              <w:t>РЕШИЛА:</w:t>
            </w:r>
          </w:p>
          <w:p w:rsidR="00C7765A" w:rsidRPr="006D7C29" w:rsidRDefault="00C7765A" w:rsidP="00C7765A">
            <w:pPr>
              <w:widowControl/>
              <w:numPr>
                <w:ilvl w:val="0"/>
                <w:numId w:val="1"/>
              </w:numPr>
              <w:tabs>
                <w:tab w:val="left" w:pos="1134"/>
              </w:tabs>
              <w:suppressAutoHyphens w:val="0"/>
              <w:ind w:left="0" w:firstLine="720"/>
              <w:jc w:val="both"/>
              <w:rPr>
                <w:sz w:val="28"/>
                <w:szCs w:val="28"/>
              </w:rPr>
            </w:pPr>
            <w:r w:rsidRPr="006D7C29">
              <w:rPr>
                <w:sz w:val="28"/>
                <w:szCs w:val="28"/>
              </w:rPr>
              <w:t>Установить и ввести действие с 1 января 2015 года на территории муниципального образования Юрьевское сельское поселение</w:t>
            </w:r>
            <w:r w:rsidRPr="006D7C29">
              <w:rPr>
                <w:i/>
                <w:sz w:val="28"/>
                <w:szCs w:val="28"/>
              </w:rPr>
              <w:t xml:space="preserve"> </w:t>
            </w:r>
            <w:r w:rsidRPr="006D7C29">
              <w:rPr>
                <w:sz w:val="28"/>
                <w:szCs w:val="28"/>
              </w:rPr>
              <w:t xml:space="preserve"> налог на имущество физических лиц (далее – налог).</w:t>
            </w:r>
          </w:p>
          <w:p w:rsidR="00C7765A" w:rsidRPr="006D7C29" w:rsidRDefault="00C7765A" w:rsidP="00C7765A">
            <w:pPr>
              <w:widowControl/>
              <w:numPr>
                <w:ilvl w:val="0"/>
                <w:numId w:val="1"/>
              </w:numPr>
              <w:tabs>
                <w:tab w:val="left" w:pos="1134"/>
              </w:tabs>
              <w:suppressAutoHyphens w:val="0"/>
              <w:ind w:left="0" w:firstLine="720"/>
              <w:jc w:val="both"/>
              <w:rPr>
                <w:sz w:val="28"/>
                <w:szCs w:val="28"/>
              </w:rPr>
            </w:pPr>
            <w:r w:rsidRPr="006D7C29">
              <w:rPr>
                <w:sz w:val="28"/>
                <w:szCs w:val="28"/>
              </w:rPr>
              <w:t xml:space="preserve">Установить, что налоговая база по налогу в отношении объектов налогообложения определяется исходя из их инвентаризационной стоимости, исчисленной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   </w:t>
            </w:r>
          </w:p>
          <w:p w:rsidR="00C7765A" w:rsidRPr="006D7C29" w:rsidRDefault="00C7765A" w:rsidP="00C7765A">
            <w:pPr>
              <w:widowControl/>
              <w:numPr>
                <w:ilvl w:val="0"/>
                <w:numId w:val="1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8"/>
                <w:szCs w:val="28"/>
              </w:rPr>
            </w:pPr>
            <w:r w:rsidRPr="006D7C29">
              <w:rPr>
                <w:sz w:val="28"/>
                <w:szCs w:val="28"/>
              </w:rPr>
              <w:t>Установить ставки налога от суммарной инвентаризационной стоимости объектов налогообложения в следующих размерах:</w:t>
            </w:r>
          </w:p>
          <w:p w:rsidR="00C7765A" w:rsidRPr="006D7C29" w:rsidRDefault="00C7765A" w:rsidP="00FB0118">
            <w:pPr>
              <w:pStyle w:val="a6"/>
              <w:rPr>
                <w:sz w:val="28"/>
                <w:szCs w:val="28"/>
                <w:lang w:val="ru-RU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812"/>
              <w:gridCol w:w="3544"/>
            </w:tblGrid>
            <w:tr w:rsidR="00C7765A" w:rsidRPr="006D7C29" w:rsidTr="00FB0118">
              <w:trPr>
                <w:trHeight w:val="277"/>
              </w:trPr>
              <w:tc>
                <w:tcPr>
                  <w:tcW w:w="5812" w:type="dxa"/>
                </w:tcPr>
                <w:p w:rsidR="00C7765A" w:rsidRPr="006D7C29" w:rsidRDefault="00C7765A" w:rsidP="00FB0118">
                  <w:pPr>
                    <w:tabs>
                      <w:tab w:val="left" w:pos="55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6D7C29">
                    <w:rPr>
                      <w:sz w:val="28"/>
                      <w:szCs w:val="28"/>
                    </w:rPr>
      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      </w:r>
                </w:p>
              </w:tc>
              <w:tc>
                <w:tcPr>
                  <w:tcW w:w="3544" w:type="dxa"/>
                </w:tcPr>
                <w:p w:rsidR="00C7765A" w:rsidRPr="006D7C29" w:rsidRDefault="00C7765A" w:rsidP="00FB0118">
                  <w:pPr>
                    <w:pStyle w:val="2"/>
                    <w:ind w:firstLine="0"/>
                    <w:jc w:val="center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6D7C2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Ставка налога</w:t>
                  </w:r>
                </w:p>
              </w:tc>
            </w:tr>
            <w:tr w:rsidR="00C7765A" w:rsidRPr="006D7C29" w:rsidTr="00FB0118">
              <w:tc>
                <w:tcPr>
                  <w:tcW w:w="5812" w:type="dxa"/>
                </w:tcPr>
                <w:p w:rsidR="00C7765A" w:rsidRPr="006D7C29" w:rsidRDefault="00C7765A" w:rsidP="00FB0118">
                  <w:pPr>
                    <w:jc w:val="both"/>
                    <w:rPr>
                      <w:sz w:val="28"/>
                      <w:szCs w:val="28"/>
                    </w:rPr>
                  </w:pPr>
                  <w:r w:rsidRPr="006D7C29">
                    <w:rPr>
                      <w:sz w:val="28"/>
                      <w:szCs w:val="28"/>
                    </w:rPr>
                    <w:t>До 300 000 рублей включительно</w:t>
                  </w:r>
                </w:p>
              </w:tc>
              <w:tc>
                <w:tcPr>
                  <w:tcW w:w="3544" w:type="dxa"/>
                </w:tcPr>
                <w:p w:rsidR="00C7765A" w:rsidRPr="006D7C29" w:rsidRDefault="00C7765A" w:rsidP="00FB0118">
                  <w:pPr>
                    <w:jc w:val="center"/>
                    <w:rPr>
                      <w:sz w:val="28"/>
                      <w:szCs w:val="28"/>
                    </w:rPr>
                  </w:pPr>
                  <w:r w:rsidRPr="006D7C29">
                    <w:rPr>
                      <w:sz w:val="28"/>
                      <w:szCs w:val="28"/>
                    </w:rPr>
                    <w:t xml:space="preserve">0,1 процента                                </w:t>
                  </w:r>
                </w:p>
              </w:tc>
            </w:tr>
            <w:tr w:rsidR="00C7765A" w:rsidRPr="006D7C29" w:rsidTr="00FB0118">
              <w:tc>
                <w:tcPr>
                  <w:tcW w:w="5812" w:type="dxa"/>
                </w:tcPr>
                <w:p w:rsidR="00C7765A" w:rsidRPr="006D7C29" w:rsidRDefault="00C7765A" w:rsidP="00FB0118">
                  <w:pPr>
                    <w:jc w:val="both"/>
                    <w:rPr>
                      <w:sz w:val="28"/>
                      <w:szCs w:val="28"/>
                    </w:rPr>
                  </w:pPr>
                  <w:r w:rsidRPr="006D7C29">
                    <w:rPr>
                      <w:sz w:val="28"/>
                      <w:szCs w:val="28"/>
                    </w:rPr>
                    <w:t>Свыше 300 000 рублей до 500 000 рублей включительно</w:t>
                  </w:r>
                </w:p>
              </w:tc>
              <w:tc>
                <w:tcPr>
                  <w:tcW w:w="3544" w:type="dxa"/>
                </w:tcPr>
                <w:p w:rsidR="00C7765A" w:rsidRPr="006D7C29" w:rsidRDefault="00C7765A" w:rsidP="00FB0118">
                  <w:pPr>
                    <w:jc w:val="center"/>
                    <w:rPr>
                      <w:sz w:val="28"/>
                      <w:szCs w:val="28"/>
                    </w:rPr>
                  </w:pPr>
                  <w:r w:rsidRPr="006D7C29">
                    <w:rPr>
                      <w:sz w:val="28"/>
                      <w:szCs w:val="28"/>
                    </w:rPr>
                    <w:t xml:space="preserve">0,2 процента                         </w:t>
                  </w:r>
                </w:p>
              </w:tc>
            </w:tr>
            <w:tr w:rsidR="00C7765A" w:rsidRPr="006D7C29" w:rsidTr="00FB0118">
              <w:tc>
                <w:tcPr>
                  <w:tcW w:w="5812" w:type="dxa"/>
                </w:tcPr>
                <w:p w:rsidR="00C7765A" w:rsidRPr="006D7C29" w:rsidRDefault="00C7765A" w:rsidP="00FB0118">
                  <w:pPr>
                    <w:jc w:val="both"/>
                    <w:rPr>
                      <w:sz w:val="28"/>
                      <w:szCs w:val="28"/>
                    </w:rPr>
                  </w:pPr>
                  <w:r w:rsidRPr="006D7C29">
                    <w:rPr>
                      <w:sz w:val="28"/>
                      <w:szCs w:val="28"/>
                    </w:rPr>
                    <w:lastRenderedPageBreak/>
                    <w:t>Свыше 500 000 рублей</w:t>
                  </w:r>
                </w:p>
              </w:tc>
              <w:tc>
                <w:tcPr>
                  <w:tcW w:w="3544" w:type="dxa"/>
                </w:tcPr>
                <w:p w:rsidR="00C7765A" w:rsidRPr="006D7C29" w:rsidRDefault="00C7765A" w:rsidP="00FB0118">
                  <w:pPr>
                    <w:jc w:val="center"/>
                    <w:rPr>
                      <w:sz w:val="28"/>
                      <w:szCs w:val="28"/>
                    </w:rPr>
                  </w:pPr>
                  <w:r w:rsidRPr="006D7C29">
                    <w:rPr>
                      <w:sz w:val="28"/>
                      <w:szCs w:val="28"/>
                    </w:rPr>
                    <w:t xml:space="preserve">0,31 процента                        </w:t>
                  </w:r>
                </w:p>
              </w:tc>
            </w:tr>
          </w:tbl>
          <w:p w:rsidR="00C7765A" w:rsidRPr="006D7C29" w:rsidRDefault="00C7765A" w:rsidP="00FB011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C7765A" w:rsidRPr="006D7C29" w:rsidRDefault="00C7765A" w:rsidP="00C7765A">
            <w:pPr>
              <w:widowControl/>
              <w:numPr>
                <w:ilvl w:val="0"/>
                <w:numId w:val="1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8"/>
                <w:szCs w:val="28"/>
              </w:rPr>
            </w:pPr>
            <w:r w:rsidRPr="006D7C29">
              <w:rPr>
                <w:sz w:val="28"/>
                <w:szCs w:val="28"/>
              </w:rPr>
              <w:t>Признать утратившим силу решение</w:t>
            </w:r>
            <w:r w:rsidRPr="006D7C29">
              <w:rPr>
                <w:i/>
                <w:sz w:val="28"/>
                <w:szCs w:val="28"/>
              </w:rPr>
              <w:t xml:space="preserve"> </w:t>
            </w:r>
            <w:r w:rsidRPr="006D7C29">
              <w:rPr>
                <w:sz w:val="28"/>
                <w:szCs w:val="28"/>
              </w:rPr>
              <w:t>Юрьевской сельской Думы от 22.10.2010 года №126 «Об установлении налога на имущество физических лиц».</w:t>
            </w:r>
          </w:p>
          <w:p w:rsidR="00C7765A" w:rsidRPr="006D7C29" w:rsidRDefault="00C7765A" w:rsidP="00C7765A">
            <w:pPr>
              <w:widowControl/>
              <w:numPr>
                <w:ilvl w:val="0"/>
                <w:numId w:val="1"/>
              </w:numPr>
              <w:tabs>
                <w:tab w:val="left" w:pos="1134"/>
              </w:tabs>
              <w:suppressAutoHyphens w:val="0"/>
              <w:ind w:left="0" w:firstLine="720"/>
              <w:jc w:val="both"/>
              <w:rPr>
                <w:sz w:val="28"/>
                <w:szCs w:val="28"/>
              </w:rPr>
            </w:pPr>
            <w:r w:rsidRPr="006D7C29">
              <w:rPr>
                <w:sz w:val="28"/>
                <w:szCs w:val="28"/>
              </w:rPr>
              <w:t>Настоящее решение вступает в силу с 1 января 2015 года, но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      </w:r>
          </w:p>
          <w:p w:rsidR="00C7765A" w:rsidRDefault="00C7765A" w:rsidP="00C7765A">
            <w:pPr>
              <w:widowControl/>
              <w:numPr>
                <w:ilvl w:val="0"/>
                <w:numId w:val="1"/>
              </w:numPr>
              <w:tabs>
                <w:tab w:val="left" w:pos="1134"/>
              </w:tabs>
              <w:suppressAutoHyphens w:val="0"/>
              <w:ind w:left="0" w:firstLine="709"/>
              <w:jc w:val="both"/>
              <w:rPr>
                <w:sz w:val="28"/>
                <w:szCs w:val="28"/>
              </w:rPr>
            </w:pPr>
            <w:r w:rsidRPr="006D7C29">
              <w:rPr>
                <w:sz w:val="28"/>
                <w:szCs w:val="28"/>
              </w:rPr>
              <w:t>Опубликовать настоящее решение в Информационном бюллетене Юрьевского сельского поселения.</w:t>
            </w:r>
          </w:p>
          <w:p w:rsidR="00C7765A" w:rsidRPr="006D7C29" w:rsidRDefault="00C7765A" w:rsidP="00FB0118">
            <w:pPr>
              <w:widowControl/>
              <w:tabs>
                <w:tab w:val="left" w:pos="1134"/>
              </w:tabs>
              <w:suppressAutoHyphens w:val="0"/>
              <w:ind w:left="709"/>
              <w:jc w:val="both"/>
              <w:rPr>
                <w:sz w:val="28"/>
                <w:szCs w:val="28"/>
              </w:rPr>
            </w:pPr>
          </w:p>
          <w:p w:rsidR="00C7765A" w:rsidRPr="006D7C29" w:rsidRDefault="00C7765A" w:rsidP="00FB0118">
            <w:pPr>
              <w:widowControl/>
              <w:tabs>
                <w:tab w:val="left" w:pos="1134"/>
              </w:tabs>
              <w:suppressAutoHyphens w:val="0"/>
              <w:ind w:left="709"/>
              <w:jc w:val="both"/>
              <w:rPr>
                <w:sz w:val="28"/>
                <w:szCs w:val="28"/>
              </w:rPr>
            </w:pPr>
          </w:p>
          <w:p w:rsidR="00C7765A" w:rsidRPr="006D7C29" w:rsidRDefault="00C7765A" w:rsidP="00FB0118">
            <w:pPr>
              <w:jc w:val="right"/>
              <w:rPr>
                <w:sz w:val="28"/>
                <w:szCs w:val="28"/>
              </w:rPr>
            </w:pPr>
          </w:p>
          <w:p w:rsidR="00C7765A" w:rsidRPr="006D7C29" w:rsidRDefault="00C7765A" w:rsidP="00FB0118">
            <w:pPr>
              <w:rPr>
                <w:sz w:val="28"/>
                <w:szCs w:val="28"/>
              </w:rPr>
            </w:pPr>
            <w:r w:rsidRPr="006D7C29">
              <w:rPr>
                <w:sz w:val="28"/>
                <w:szCs w:val="28"/>
              </w:rPr>
              <w:t xml:space="preserve">Глава Юрьевского сельского поселения   -                             В.И.Плотников                             </w:t>
            </w:r>
          </w:p>
          <w:p w:rsidR="00C7765A" w:rsidRPr="006D7C29" w:rsidRDefault="00C7765A" w:rsidP="00FB0118">
            <w:pPr>
              <w:jc w:val="both"/>
              <w:rPr>
                <w:sz w:val="28"/>
                <w:szCs w:val="28"/>
              </w:rPr>
            </w:pPr>
          </w:p>
          <w:p w:rsidR="00C7765A" w:rsidRPr="006D7C29" w:rsidRDefault="00C7765A" w:rsidP="00FB0118">
            <w:pPr>
              <w:widowControl/>
              <w:tabs>
                <w:tab w:val="left" w:pos="1134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6D7C29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1544" w:type="dxa"/>
          </w:tcPr>
          <w:p w:rsidR="00C7765A" w:rsidRPr="006D7C29" w:rsidRDefault="00C7765A" w:rsidP="00FB0118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C7765A" w:rsidRPr="006D7C29" w:rsidRDefault="00C7765A" w:rsidP="00C7765A">
      <w:pPr>
        <w:rPr>
          <w:sz w:val="28"/>
          <w:szCs w:val="28"/>
        </w:rPr>
      </w:pPr>
    </w:p>
    <w:p w:rsidR="00C7765A" w:rsidRPr="006D7C29" w:rsidRDefault="00C7765A" w:rsidP="00C7765A">
      <w:pPr>
        <w:rPr>
          <w:sz w:val="28"/>
          <w:szCs w:val="28"/>
        </w:rPr>
      </w:pPr>
      <w:r>
        <w:rPr>
          <w:sz w:val="28"/>
          <w:szCs w:val="28"/>
        </w:rPr>
        <w:t>Правовая экспертиза проведена:</w:t>
      </w:r>
    </w:p>
    <w:p w:rsidR="00C7765A" w:rsidRPr="006D7C29" w:rsidRDefault="00C7765A" w:rsidP="00C7765A">
      <w:pPr>
        <w:rPr>
          <w:sz w:val="28"/>
          <w:szCs w:val="28"/>
        </w:rPr>
      </w:pPr>
    </w:p>
    <w:p w:rsidR="00C7765A" w:rsidRPr="006D7C29" w:rsidRDefault="00C7765A" w:rsidP="00C7765A">
      <w:pPr>
        <w:jc w:val="both"/>
        <w:rPr>
          <w:sz w:val="28"/>
          <w:szCs w:val="28"/>
        </w:rPr>
      </w:pPr>
    </w:p>
    <w:p w:rsidR="00C7765A" w:rsidRPr="006D7C29" w:rsidRDefault="00C7765A" w:rsidP="00C7765A">
      <w:pPr>
        <w:jc w:val="both"/>
        <w:rPr>
          <w:sz w:val="28"/>
          <w:szCs w:val="28"/>
        </w:rPr>
      </w:pPr>
    </w:p>
    <w:p w:rsidR="00C7765A" w:rsidRPr="006D7C29" w:rsidRDefault="00C7765A" w:rsidP="00C7765A">
      <w:pPr>
        <w:jc w:val="both"/>
        <w:rPr>
          <w:sz w:val="28"/>
          <w:szCs w:val="28"/>
        </w:rPr>
      </w:pPr>
    </w:p>
    <w:p w:rsidR="00C7765A" w:rsidRPr="006D7C29" w:rsidRDefault="00C7765A" w:rsidP="00C7765A">
      <w:pPr>
        <w:jc w:val="both"/>
        <w:rPr>
          <w:sz w:val="28"/>
          <w:szCs w:val="28"/>
        </w:rPr>
      </w:pPr>
    </w:p>
    <w:p w:rsidR="00C7765A" w:rsidRDefault="00C7765A" w:rsidP="00C7765A">
      <w:pPr>
        <w:jc w:val="both"/>
      </w:pPr>
    </w:p>
    <w:p w:rsidR="00C7765A" w:rsidRDefault="00C7765A" w:rsidP="00C7765A">
      <w:pPr>
        <w:jc w:val="both"/>
      </w:pPr>
    </w:p>
    <w:p w:rsidR="00C7765A" w:rsidRDefault="00C7765A" w:rsidP="00C7765A">
      <w:pPr>
        <w:jc w:val="both"/>
      </w:pPr>
    </w:p>
    <w:p w:rsidR="00C7765A" w:rsidRDefault="00C7765A" w:rsidP="00C7765A">
      <w:pPr>
        <w:jc w:val="both"/>
      </w:pPr>
    </w:p>
    <w:p w:rsidR="00C7765A" w:rsidRDefault="00C7765A" w:rsidP="00C7765A">
      <w:pPr>
        <w:jc w:val="both"/>
      </w:pPr>
    </w:p>
    <w:p w:rsidR="00C7765A" w:rsidRDefault="00C7765A" w:rsidP="00C7765A">
      <w:pPr>
        <w:jc w:val="both"/>
      </w:pPr>
    </w:p>
    <w:p w:rsidR="00C7765A" w:rsidRDefault="00C7765A" w:rsidP="00C7765A">
      <w:pPr>
        <w:jc w:val="both"/>
      </w:pPr>
    </w:p>
    <w:p w:rsidR="00C7765A" w:rsidRDefault="00C7765A" w:rsidP="00C7765A">
      <w:pPr>
        <w:jc w:val="both"/>
      </w:pPr>
    </w:p>
    <w:p w:rsidR="00C7765A" w:rsidRDefault="00C7765A" w:rsidP="00C7765A">
      <w:pPr>
        <w:jc w:val="both"/>
      </w:pPr>
    </w:p>
    <w:p w:rsidR="00C27835" w:rsidRDefault="00C27835"/>
    <w:sectPr w:rsidR="00C27835" w:rsidSect="00C27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D4B16"/>
    <w:multiLevelType w:val="multilevel"/>
    <w:tmpl w:val="34CCC4A0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65A"/>
    <w:rsid w:val="003D3BEB"/>
    <w:rsid w:val="00AB4464"/>
    <w:rsid w:val="00C27835"/>
    <w:rsid w:val="00C7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5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765A"/>
    <w:pPr>
      <w:keepNext/>
      <w:widowControl/>
      <w:suppressAutoHyphens w:val="0"/>
      <w:ind w:firstLine="540"/>
      <w:jc w:val="both"/>
      <w:outlineLvl w:val="0"/>
    </w:pPr>
    <w:rPr>
      <w:rFonts w:eastAsia="Times New Roman"/>
      <w:b/>
      <w:bCs/>
      <w:kern w:val="0"/>
    </w:rPr>
  </w:style>
  <w:style w:type="paragraph" w:styleId="2">
    <w:name w:val="heading 2"/>
    <w:aliases w:val="H2,&quot;Изумруд&quot;"/>
    <w:basedOn w:val="a"/>
    <w:next w:val="a"/>
    <w:link w:val="20"/>
    <w:qFormat/>
    <w:rsid w:val="00C7765A"/>
    <w:pPr>
      <w:keepNext/>
      <w:widowControl/>
      <w:suppressAutoHyphens w:val="0"/>
      <w:autoSpaceDE w:val="0"/>
      <w:autoSpaceDN w:val="0"/>
      <w:adjustRightInd w:val="0"/>
      <w:ind w:firstLine="485"/>
      <w:jc w:val="both"/>
      <w:outlineLvl w:val="1"/>
    </w:pPr>
    <w:rPr>
      <w:rFonts w:ascii="Arial" w:eastAsia="Times New Roman" w:hAnsi="Arial" w:cs="Arial"/>
      <w:b/>
      <w:bCs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76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7765A"/>
    <w:rPr>
      <w:rFonts w:ascii="Arial" w:eastAsia="Times New Roman" w:hAnsi="Arial" w:cs="Arial"/>
      <w:b/>
      <w:bCs/>
      <w:lang w:eastAsia="ru-RU"/>
    </w:rPr>
  </w:style>
  <w:style w:type="paragraph" w:customStyle="1" w:styleId="a3">
    <w:name w:val="Содержимое таблицы"/>
    <w:basedOn w:val="a"/>
    <w:rsid w:val="00C7765A"/>
    <w:pPr>
      <w:suppressLineNumbers/>
    </w:pPr>
  </w:style>
  <w:style w:type="paragraph" w:styleId="a4">
    <w:name w:val="Body Text Indent"/>
    <w:basedOn w:val="a"/>
    <w:link w:val="a5"/>
    <w:semiHidden/>
    <w:unhideWhenUsed/>
    <w:rsid w:val="00C7765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C7765A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6">
    <w:name w:val="List Paragraph"/>
    <w:basedOn w:val="a"/>
    <w:uiPriority w:val="34"/>
    <w:qFormat/>
    <w:rsid w:val="00C7765A"/>
    <w:pPr>
      <w:widowControl/>
      <w:suppressAutoHyphens w:val="0"/>
      <w:ind w:left="708"/>
    </w:pPr>
    <w:rPr>
      <w:rFonts w:eastAsia="Times New Roman"/>
      <w:kern w:val="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2015-02-12T06:07:00Z</dcterms:created>
  <dcterms:modified xsi:type="dcterms:W3CDTF">2015-02-12T06:07:00Z</dcterms:modified>
</cp:coreProperties>
</file>