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38" w:rsidRDefault="007366FE" w:rsidP="007366FE">
      <w:pPr>
        <w:tabs>
          <w:tab w:val="left" w:pos="225"/>
          <w:tab w:val="center" w:pos="4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053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38">
        <w:rPr>
          <w:rFonts w:ascii="Times New Roman" w:hAnsi="Times New Roman" w:cs="Times New Roman"/>
          <w:b/>
          <w:sz w:val="28"/>
          <w:szCs w:val="28"/>
        </w:rPr>
        <w:t xml:space="preserve"> ЮРЬЕВСКОГО СЕЛЬСКОГО ПОСЕЛЕНИЯ </w:t>
      </w:r>
    </w:p>
    <w:p w:rsidR="00120E52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7366FE" w:rsidRDefault="007366FE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Default="007366FE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Default="007366FE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6FE" w:rsidRDefault="007366FE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40538" w:rsidRPr="00FE6A63" w:rsidTr="00EE4F88">
        <w:tc>
          <w:tcPr>
            <w:tcW w:w="1710" w:type="dxa"/>
            <w:tcBorders>
              <w:bottom w:val="single" w:sz="1" w:space="0" w:color="000000"/>
            </w:tcBorders>
          </w:tcPr>
          <w:p w:rsidR="00B40538" w:rsidRPr="00FE6A63" w:rsidRDefault="007366FE" w:rsidP="00EE4F8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</w:t>
            </w:r>
          </w:p>
        </w:tc>
        <w:tc>
          <w:tcPr>
            <w:tcW w:w="6060" w:type="dxa"/>
          </w:tcPr>
          <w:p w:rsidR="00B40538" w:rsidRPr="00FE6A63" w:rsidRDefault="00B40538" w:rsidP="00EE4F88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 w:rsidRPr="00FE6A63"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40538" w:rsidRPr="00FE6A63" w:rsidRDefault="00B40538" w:rsidP="00EE4F88">
            <w:pPr>
              <w:pStyle w:val="a4"/>
              <w:snapToGrid w:val="0"/>
              <w:rPr>
                <w:sz w:val="28"/>
                <w:szCs w:val="28"/>
              </w:rPr>
            </w:pPr>
            <w:r w:rsidRPr="00FE6A63">
              <w:rPr>
                <w:sz w:val="28"/>
                <w:szCs w:val="28"/>
              </w:rPr>
              <w:t xml:space="preserve">     </w:t>
            </w:r>
            <w:r w:rsidR="007366FE">
              <w:rPr>
                <w:sz w:val="28"/>
                <w:szCs w:val="28"/>
              </w:rPr>
              <w:t xml:space="preserve">     97</w:t>
            </w:r>
          </w:p>
        </w:tc>
      </w:tr>
      <w:tr w:rsidR="00B40538" w:rsidRPr="00FE6A63" w:rsidTr="00EE4F88">
        <w:tc>
          <w:tcPr>
            <w:tcW w:w="1710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FE6A63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40538" w:rsidRPr="00FE6A63" w:rsidRDefault="00B40538" w:rsidP="00EE4F88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2C2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Юрьевского сельского поселения от 23.03.2009 № 2 «Об утверждении </w:t>
      </w:r>
      <w:r w:rsidR="0005250D">
        <w:rPr>
          <w:rFonts w:ascii="Times New Roman" w:hAnsi="Times New Roman" w:cs="Times New Roman"/>
          <w:b/>
          <w:sz w:val="28"/>
          <w:szCs w:val="28"/>
        </w:rPr>
        <w:t xml:space="preserve">Положения об организации </w:t>
      </w:r>
      <w:r w:rsidR="00502C27">
        <w:rPr>
          <w:rFonts w:ascii="Times New Roman" w:hAnsi="Times New Roman" w:cs="Times New Roman"/>
          <w:b/>
          <w:sz w:val="28"/>
          <w:szCs w:val="28"/>
        </w:rPr>
        <w:t>продажи муниципального имущества на аукционе»</w:t>
      </w:r>
    </w:p>
    <w:p w:rsidR="00B40538" w:rsidRDefault="00B40538" w:rsidP="00B40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8" w:rsidRDefault="00502C27" w:rsidP="000E42C5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 № 178-ФЗ «О приватизации государственного и муниципального имущества», Федеральным Законом от 26 июля 2006 года № 135 – ФЗ «О защите конкуренции», администрация Юрьевского сельского поселения ПОСТАНОВЛЯЕТ</w:t>
      </w:r>
      <w:r w:rsidR="00B40538">
        <w:rPr>
          <w:rFonts w:ascii="Times New Roman" w:hAnsi="Times New Roman" w:cs="Times New Roman"/>
          <w:sz w:val="28"/>
          <w:szCs w:val="28"/>
        </w:rPr>
        <w:t>:</w:t>
      </w:r>
    </w:p>
    <w:p w:rsidR="00B40538" w:rsidRDefault="000E42C5" w:rsidP="000E42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15 части </w:t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0E42C5">
        <w:rPr>
          <w:rFonts w:ascii="Times New Roman" w:hAnsi="Times New Roman" w:cs="Times New Roman"/>
          <w:sz w:val="28"/>
          <w:szCs w:val="28"/>
        </w:rPr>
        <w:t>б утверждении продажи муниципального имущества на аукционе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0E42C5" w:rsidRPr="000E42C5" w:rsidRDefault="000E42C5" w:rsidP="000E42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 аукцион должен быть проведен </w:t>
      </w:r>
      <w:r w:rsidRPr="000E42C5">
        <w:rPr>
          <w:rFonts w:ascii="Times New Roman" w:hAnsi="Times New Roman" w:cs="Times New Roman"/>
          <w:i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определения участников аукциона, указанной в информационном сообщении о проведении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0538" w:rsidRDefault="00B40538" w:rsidP="000E42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0538" w:rsidRDefault="00B40538" w:rsidP="00B40538">
      <w:pPr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                                        </w:t>
      </w:r>
      <w:r w:rsidR="000E42C5">
        <w:rPr>
          <w:rFonts w:ascii="Times New Roman" w:hAnsi="Times New Roman" w:cs="Times New Roman"/>
          <w:sz w:val="28"/>
          <w:szCs w:val="28"/>
        </w:rPr>
        <w:t>А.Н. Береснев</w:t>
      </w:r>
    </w:p>
    <w:p w:rsidR="0077490A" w:rsidRDefault="0077490A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E42C5" w:rsidRDefault="000E42C5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                                        </w:t>
      </w:r>
      <w:r w:rsidR="000E42C5">
        <w:rPr>
          <w:rFonts w:ascii="Times New Roman" w:hAnsi="Times New Roman" w:cs="Times New Roman"/>
          <w:sz w:val="28"/>
          <w:szCs w:val="28"/>
        </w:rPr>
        <w:t>А.Н. Береснев</w:t>
      </w:r>
    </w:p>
    <w:p w:rsidR="00B40538" w:rsidRDefault="00B40538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4756"/>
      </w:tblGrid>
      <w:tr w:rsidR="0005250D" w:rsidRPr="0005250D" w:rsidTr="00052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</w:tcPr>
          <w:p w:rsidR="0005250D" w:rsidRPr="0005250D" w:rsidRDefault="0005250D" w:rsidP="006E4947">
            <w:pPr>
              <w:jc w:val="right"/>
              <w:rPr>
                <w:rFonts w:ascii="Times New Roman" w:hAnsi="Times New Roman" w:cs="Times New Roman"/>
              </w:rPr>
            </w:pPr>
            <w:r w:rsidRPr="0005250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756" w:type="dxa"/>
          </w:tcPr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5250D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05250D" w:rsidRPr="0005250D" w:rsidRDefault="0005250D" w:rsidP="0005250D">
            <w:pPr>
              <w:ind w:left="-142" w:hanging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25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5250D">
              <w:rPr>
                <w:rFonts w:ascii="Times New Roman" w:hAnsi="Times New Roman" w:cs="Times New Roman"/>
              </w:rPr>
              <w:t xml:space="preserve">постановлению главы </w:t>
            </w:r>
            <w:proofErr w:type="gramEnd"/>
          </w:p>
          <w:p w:rsidR="0005250D" w:rsidRPr="0005250D" w:rsidRDefault="0005250D" w:rsidP="0005250D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5250D">
              <w:rPr>
                <w:rFonts w:ascii="Times New Roman" w:hAnsi="Times New Roman" w:cs="Times New Roman"/>
              </w:rPr>
              <w:t xml:space="preserve">дминистрации Юрьевского сельского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5250D">
              <w:rPr>
                <w:rFonts w:ascii="Times New Roman" w:hAnsi="Times New Roman" w:cs="Times New Roman"/>
              </w:rPr>
              <w:t>поселения   о</w:t>
            </w:r>
            <w:r>
              <w:rPr>
                <w:rFonts w:ascii="Times New Roman" w:hAnsi="Times New Roman" w:cs="Times New Roman"/>
              </w:rPr>
              <w:t>т</w:t>
            </w:r>
            <w:r w:rsidRPr="0005250D">
              <w:rPr>
                <w:rFonts w:ascii="Times New Roman" w:hAnsi="Times New Roman" w:cs="Times New Roman"/>
              </w:rPr>
              <w:t xml:space="preserve"> 23.03.2009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50D">
              <w:rPr>
                <w:rFonts w:ascii="Times New Roman" w:hAnsi="Times New Roman" w:cs="Times New Roman"/>
              </w:rPr>
              <w:t>2</w:t>
            </w: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</w:t>
            </w:r>
            <w:r w:rsidRPr="0005250D">
              <w:rPr>
                <w:rFonts w:ascii="Times New Roman" w:hAnsi="Times New Roman" w:cs="Times New Roman"/>
              </w:rPr>
              <w:t>изменениями от 30.12.2016 № 97</w:t>
            </w:r>
          </w:p>
        </w:tc>
      </w:tr>
    </w:tbl>
    <w:p w:rsidR="0005250D" w:rsidRPr="0005250D" w:rsidRDefault="0005250D" w:rsidP="0005250D">
      <w:pPr>
        <w:rPr>
          <w:rFonts w:ascii="Times New Roman" w:hAnsi="Times New Roman" w:cs="Times New Roman"/>
        </w:rPr>
      </w:pPr>
    </w:p>
    <w:p w:rsidR="0005250D" w:rsidRPr="0005250D" w:rsidRDefault="0005250D" w:rsidP="0005250D">
      <w:pPr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ПОЛОЖЕНИЕ</w:t>
      </w:r>
    </w:p>
    <w:p w:rsidR="0005250D" w:rsidRPr="0005250D" w:rsidRDefault="0005250D" w:rsidP="0005250D">
      <w:pPr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ОБ ОРГАНИЗАЦИИ ПРОДАЖИ МУНИЦИПАЛЬНОГО</w:t>
      </w:r>
      <w:r w:rsidRPr="0005250D">
        <w:rPr>
          <w:rFonts w:ascii="Times New Roman" w:hAnsi="Times New Roman" w:cs="Times New Roman"/>
          <w:b/>
        </w:rPr>
        <w:br/>
        <w:t>ИМУЩЕСТВА НА АУКЦИОНЕ</w:t>
      </w:r>
    </w:p>
    <w:p w:rsidR="0005250D" w:rsidRPr="0005250D" w:rsidRDefault="0005250D" w:rsidP="0005250D">
      <w:pPr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Общее положение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1.Настоящее Положение определяет порядок проведения аукциона по продаже муниципального имущества (далее именуется - имущество), условия участия в нем, а также порядок оплаты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2.При продаже находящегося в федеральной собственности имущества продавцами на специализированные государственные учреждения, которым Правительством Российской Федерации поручено от его имени </w:t>
      </w:r>
      <w:proofErr w:type="gramStart"/>
      <w:r w:rsidRPr="0005250D">
        <w:rPr>
          <w:rFonts w:ascii="Times New Roman" w:hAnsi="Times New Roman" w:cs="Times New Roman"/>
        </w:rPr>
        <w:t>осуществлять</w:t>
      </w:r>
      <w:proofErr w:type="gramEnd"/>
      <w:r w:rsidRPr="0005250D">
        <w:rPr>
          <w:rFonts w:ascii="Times New Roman" w:hAnsi="Times New Roman" w:cs="Times New Roman"/>
        </w:rPr>
        <w:t xml:space="preserve"> функции по продаже приватизируемого федерального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При продаже на аукционе имущества находящегося в муниципальной собственности, продавцы определяются в порядке, установленном законами и иными нормативными правовыми актами субъектов РФ или правовыми  актами органов местного самоуправления.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3.Продавец в соответствии с законодательством Российской Федерации при подготовке и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 осуществляет следующие функции: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</w:t>
      </w:r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пределяет  на основе отчета об оценке имущества, составленного в соответствии с  законодательством Российской Федерации об оценочной деятельности, начальную цену продаваемого на аукционе имущества ( далее именуется - начальная цена продажи), а также величину повышения начальной цены ( “шаг аукциона”) при подаче предложений о цене имущества в открытой форме.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б</w:t>
      </w:r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пределяет размер, срок и условия внесения задатка физическими и юридическими  лицами, намеревающимися принять участие в аукционе ( далее именуется - претенденты), а также иные условия договора о задатке.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в</w:t>
      </w:r>
      <w:proofErr w:type="gramStart"/>
      <w:r w:rsidRPr="0005250D">
        <w:rPr>
          <w:rFonts w:ascii="Times New Roman" w:hAnsi="Times New Roman" w:cs="Times New Roman"/>
        </w:rPr>
        <w:t>)з</w:t>
      </w:r>
      <w:proofErr w:type="gramEnd"/>
      <w:r w:rsidRPr="0005250D">
        <w:rPr>
          <w:rFonts w:ascii="Times New Roman" w:hAnsi="Times New Roman" w:cs="Times New Roman"/>
        </w:rPr>
        <w:t>аключает с претендентами договоры о задатке.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г</w:t>
      </w:r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пределяет место, даты начала и окончания приема заявок, место и срок подведения итогов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д</w:t>
      </w:r>
      <w:proofErr w:type="spellEnd"/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рганизует подготовку и публикацию информационного сообщения о проведении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е) принимает от претендента заявки на участие в аукционе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далее именуется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з</w:t>
      </w:r>
      <w:proofErr w:type="spellEnd"/>
      <w:r w:rsidRPr="0005250D">
        <w:rPr>
          <w:rFonts w:ascii="Times New Roman" w:hAnsi="Times New Roman" w:cs="Times New Roman"/>
        </w:rPr>
        <w:t>) ведет учет заявок по мере их поступления в журнале приема заявок.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“О приватизации государственного и муниципального имущества”, и уведомляет претендентов о принятом решении.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к) назначает из числа своих работников уполномоченного представителя, а также нанимает его из числа своих работников - в случае проведения аукциона с подачей предложений о цене имущества в открытой форме;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05250D">
        <w:rPr>
          <w:rFonts w:ascii="Times New Roman" w:hAnsi="Times New Roman" w:cs="Times New Roman"/>
        </w:rPr>
        <w:t>пп</w:t>
      </w:r>
      <w:proofErr w:type="spellEnd"/>
      <w:r w:rsidRPr="0005250D">
        <w:rPr>
          <w:rFonts w:ascii="Times New Roman" w:hAnsi="Times New Roman" w:cs="Times New Roman"/>
        </w:rPr>
        <w:t>. “к” в ред. Постановления Правительства РФ  от 11.11.2002 № 810)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л</w:t>
      </w:r>
      <w:proofErr w:type="gramStart"/>
      <w:r w:rsidRPr="0005250D">
        <w:rPr>
          <w:rFonts w:ascii="Times New Roman" w:hAnsi="Times New Roman" w:cs="Times New Roman"/>
        </w:rPr>
        <w:t>)п</w:t>
      </w:r>
      <w:proofErr w:type="gramEnd"/>
      <w:r w:rsidRPr="0005250D">
        <w:rPr>
          <w:rFonts w:ascii="Times New Roman" w:hAnsi="Times New Roman" w:cs="Times New Roman"/>
        </w:rPr>
        <w:t>ринимает от участников аукциона предложения о цене имущества, подаваемого в день подведения итогов аукциона ( при подаче предложения о цене имущества в закрытой форме).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м</w:t>
      </w:r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пределяет победителя аукциона и оформляет протокол об итогах аукциона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н</w:t>
      </w:r>
      <w:proofErr w:type="spellEnd"/>
      <w:proofErr w:type="gramStart"/>
      <w:r w:rsidRPr="0005250D">
        <w:rPr>
          <w:rFonts w:ascii="Times New Roman" w:hAnsi="Times New Roman" w:cs="Times New Roman"/>
        </w:rPr>
        <w:t>)у</w:t>
      </w:r>
      <w:proofErr w:type="gramEnd"/>
      <w:r w:rsidRPr="0005250D">
        <w:rPr>
          <w:rFonts w:ascii="Times New Roman" w:hAnsi="Times New Roman" w:cs="Times New Roman"/>
        </w:rPr>
        <w:t>ведомляет  победителя аукциона о его победе на аукционе.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о) производит расчеты с претендентами, участниками и победителями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lastRenderedPageBreak/>
        <w:t>п</w:t>
      </w:r>
      <w:proofErr w:type="spellEnd"/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рганизует подготовку и публикацию информационного сообщения об итогах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р</w:t>
      </w:r>
      <w:proofErr w:type="spellEnd"/>
      <w:proofErr w:type="gramStart"/>
      <w:r w:rsidRPr="0005250D">
        <w:rPr>
          <w:rFonts w:ascii="Times New Roman" w:hAnsi="Times New Roman" w:cs="Times New Roman"/>
        </w:rPr>
        <w:t>)о</w:t>
      </w:r>
      <w:proofErr w:type="gramEnd"/>
      <w:r w:rsidRPr="0005250D">
        <w:rPr>
          <w:rFonts w:ascii="Times New Roman" w:hAnsi="Times New Roman" w:cs="Times New Roman"/>
        </w:rPr>
        <w:t>беспечивает передачу имущества покупателю ( победителю аукциона) и совершает необходимые действия, связанные с переходом права собственности на него.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4.Продавец вправе привлекать к осуществлению функций, указанных в подпунктах “в”, “е”, “ж” и “</w:t>
      </w:r>
      <w:proofErr w:type="spellStart"/>
      <w:r w:rsidRPr="0005250D">
        <w:rPr>
          <w:rFonts w:ascii="Times New Roman" w:hAnsi="Times New Roman" w:cs="Times New Roman"/>
        </w:rPr>
        <w:t>з</w:t>
      </w:r>
      <w:proofErr w:type="spellEnd"/>
      <w:r w:rsidRPr="0005250D">
        <w:rPr>
          <w:rFonts w:ascii="Times New Roman" w:hAnsi="Times New Roman" w:cs="Times New Roman"/>
        </w:rPr>
        <w:t>” пункта 3 настоящего Положения, отобранных на конкурсной основе юридических лиц на основании заключенных с ними договоров.</w:t>
      </w:r>
    </w:p>
    <w:p w:rsidR="0005250D" w:rsidRPr="0005250D" w:rsidRDefault="0005250D" w:rsidP="0005250D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Условия участия в аукционе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5. Для участия в аукционе претендент представляет продавцу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лично или через своего полномочного представителя) в установленный срок: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1)заявку по форме, утверждаемой продавцом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2)платежный документ с отметкой банка плательщика об исполнении для подтверждения перечисления претендентом установленного задатка в счет  обеспечения оплаты  приобретаемого на аукционе имущества и иные документы в соответствии с перечнем, опубликованным в информационном сообщении о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6.Для участия в аукционе претендент вносит задаток на счет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счета ) продавца. Договор  о задатке заключается в порядке, предусмотренном  ст. 428 Гражданского кодекса РФ.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Размер задатка, срок и порядок его внесения, реквизиты счета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счетов)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проведении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счета) продавца, является выписка ( выписки) со счета ( счетов) продавца.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7.Прием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заканчиваются не </w:t>
      </w:r>
      <w:proofErr w:type="gramStart"/>
      <w:r w:rsidRPr="0005250D">
        <w:rPr>
          <w:rFonts w:ascii="Times New Roman" w:hAnsi="Times New Roman" w:cs="Times New Roman"/>
        </w:rPr>
        <w:t>позднее</w:t>
      </w:r>
      <w:proofErr w:type="gramEnd"/>
      <w:r w:rsidRPr="0005250D">
        <w:rPr>
          <w:rFonts w:ascii="Times New Roman" w:hAnsi="Times New Roman" w:cs="Times New Roman"/>
        </w:rPr>
        <w:t xml:space="preserve"> чем за один календарный день до даты рассмотрения продавцом заявок и документов претендентов.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8.Заявка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претендентов.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9.Заявки, поступившие по истечении по истечении срока их приема, указанного в информационном сообщении о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представителем под расписку.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05250D" w:rsidRPr="0005250D" w:rsidRDefault="0005250D" w:rsidP="0005250D">
      <w:pPr>
        <w:ind w:left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  <w:lang w:val="en-US"/>
        </w:rPr>
        <w:t>III</w:t>
      </w:r>
      <w:r w:rsidRPr="0005250D">
        <w:rPr>
          <w:rFonts w:ascii="Times New Roman" w:hAnsi="Times New Roman" w:cs="Times New Roman"/>
          <w:b/>
        </w:rPr>
        <w:t>. Порядок проведения аукциона и</w:t>
      </w:r>
    </w:p>
    <w:p w:rsidR="0005250D" w:rsidRPr="0005250D" w:rsidRDefault="0005250D" w:rsidP="0005250D">
      <w:pPr>
        <w:ind w:left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 xml:space="preserve"> оформление его результатов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11.Решение продавца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наименования ) претендентов, которым было отказано в допуске к участию в аукционе, с  указанием оснований отказа.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При наличии оснований для признания аукциона несостоявшимся продавец  принимает соответствующее  решение, которое оформляется протоколом.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12.Дата определения  участников аукциона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при подаче предложений о цене имущества в открытой форме) указывается  в информационном сообщении о проведении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13.Претенденты,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5250D">
        <w:rPr>
          <w:rFonts w:ascii="Times New Roman" w:hAnsi="Times New Roman" w:cs="Times New Roman"/>
        </w:rPr>
        <w:t>с даты оформления</w:t>
      </w:r>
      <w:proofErr w:type="gramEnd"/>
      <w:r w:rsidRPr="0005250D">
        <w:rPr>
          <w:rFonts w:ascii="Times New Roman" w:hAnsi="Times New Roman" w:cs="Times New Roman"/>
        </w:rPr>
        <w:t xml:space="preserve"> данного решения протоколом путем вручения им под расписку  </w:t>
      </w:r>
      <w:r w:rsidRPr="0005250D">
        <w:rPr>
          <w:rFonts w:ascii="Times New Roman" w:hAnsi="Times New Roman" w:cs="Times New Roman"/>
        </w:rPr>
        <w:lastRenderedPageBreak/>
        <w:t>соответствующего уведомления либо направления такого уведомления по почте заказным письмом.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14.Претендент приобретает  статус участника аукциона с момента оформления продавцом протокола о признании претендентов участниками аукциона.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15.аукцион с подачей предложений о цене имущества в открытой форме проводится в следующем порядке: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а) аукцион должен быть проведен не позднее 3 рабочих дней с даты определения участников аукциона, указанной в информационном сообщении о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б) аукцион ведет председатель комиссии;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в) участникам аукциона выдаются пронумерованные карточки участника аукциона 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 далее именуются - карточки</w:t>
      </w:r>
      <w:proofErr w:type="gramStart"/>
      <w:r w:rsidRPr="0005250D">
        <w:rPr>
          <w:rFonts w:ascii="Times New Roman" w:hAnsi="Times New Roman" w:cs="Times New Roman"/>
        </w:rPr>
        <w:t xml:space="preserve"> )</w:t>
      </w:r>
      <w:proofErr w:type="gramEnd"/>
      <w:r w:rsidRPr="0005250D">
        <w:rPr>
          <w:rFonts w:ascii="Times New Roman" w:hAnsi="Times New Roman" w:cs="Times New Roman"/>
        </w:rPr>
        <w:t>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г) аукцион начинается с объявления продавцом об открыт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д</w:t>
      </w:r>
      <w:proofErr w:type="spellEnd"/>
      <w:r w:rsidRPr="0005250D">
        <w:rPr>
          <w:rFonts w:ascii="Times New Roman" w:hAnsi="Times New Roman" w:cs="Times New Roman"/>
        </w:rPr>
        <w:t>) после открытия аукциона председателем комиссии оглашаются  наименование имущества, основные его характеристики, начальная цена продажи и “шаг аукциона”.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“Шаг аукциона” устанавливается продавцом в фиксированной сумме, составляющей не более 5 % начальной цены продажи, и не изменяется в течение всего аукциона;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е) после оглашения председателем комиссии начальной цены продажи, участникам аукциона предлагается заявить эту цену путем поднятия карточек;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ж) после заявления участниками аукциона начальной цены председатель комиссии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“шаг аукциона”, </w:t>
      </w:r>
      <w:proofErr w:type="gramStart"/>
      <w:r w:rsidRPr="0005250D">
        <w:rPr>
          <w:rFonts w:ascii="Times New Roman" w:hAnsi="Times New Roman" w:cs="Times New Roman"/>
        </w:rPr>
        <w:t>заявляется</w:t>
      </w:r>
      <w:proofErr w:type="gramEnd"/>
      <w:r w:rsidRPr="0005250D">
        <w:rPr>
          <w:rFonts w:ascii="Times New Roman" w:hAnsi="Times New Roman" w:cs="Times New Roman"/>
        </w:rPr>
        <w:t xml:space="preserve"> участниками аукциона путем поднятия карточек. В случае заявления цены, кратной “шагу аукциона”, эта цена </w:t>
      </w:r>
      <w:proofErr w:type="gramStart"/>
      <w:r w:rsidRPr="0005250D">
        <w:rPr>
          <w:rFonts w:ascii="Times New Roman" w:hAnsi="Times New Roman" w:cs="Times New Roman"/>
        </w:rPr>
        <w:t>заявляется</w:t>
      </w:r>
      <w:proofErr w:type="gramEnd"/>
      <w:r w:rsidRPr="0005250D">
        <w:rPr>
          <w:rFonts w:ascii="Times New Roman" w:hAnsi="Times New Roman" w:cs="Times New Roman"/>
        </w:rPr>
        <w:t xml:space="preserve"> участниками аукциона путем поднятия карточек и ее оглашения;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з</w:t>
      </w:r>
      <w:proofErr w:type="spellEnd"/>
      <w:r w:rsidRPr="0005250D">
        <w:rPr>
          <w:rFonts w:ascii="Times New Roman" w:hAnsi="Times New Roman" w:cs="Times New Roman"/>
        </w:rPr>
        <w:t>) председатель комиссии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 предложений со стороны иных участников  аукциона,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и) по завершен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 председатель комиссии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 председателем комиссии последними;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Протокол об итогах аукциона, подписанный председателем комиссии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Если при проведении аукциона продавцом проводились фотографирование, ауди</w:t>
      </w:r>
      <w:proofErr w:type="gramStart"/>
      <w:r w:rsidRPr="0005250D">
        <w:rPr>
          <w:rFonts w:ascii="Times New Roman" w:hAnsi="Times New Roman" w:cs="Times New Roman"/>
        </w:rPr>
        <w:t>о-</w:t>
      </w:r>
      <w:proofErr w:type="gramEnd"/>
      <w:r w:rsidRPr="0005250D">
        <w:rPr>
          <w:rFonts w:ascii="Times New Roman" w:hAnsi="Times New Roman" w:cs="Times New Roman"/>
        </w:rPr>
        <w:t xml:space="preserve"> и       ( или ) видеозапись, киносъемка, то об этом делается отметка в протоколе. В этом случае материалы  фотографирования, ауди</w:t>
      </w:r>
      <w:proofErr w:type="gramStart"/>
      <w:r w:rsidRPr="0005250D">
        <w:rPr>
          <w:rFonts w:ascii="Times New Roman" w:hAnsi="Times New Roman" w:cs="Times New Roman"/>
        </w:rPr>
        <w:t>о-</w:t>
      </w:r>
      <w:proofErr w:type="gramEnd"/>
      <w:r w:rsidRPr="0005250D">
        <w:rPr>
          <w:rFonts w:ascii="Times New Roman" w:hAnsi="Times New Roman" w:cs="Times New Roman"/>
        </w:rPr>
        <w:t xml:space="preserve"> и ( или ) видеозаписи, киносъемки прилагается в течение суток к протоколу в соответствии с актом, подписываемым лицом, осуществлявшим фотографирование, аудио- и ( или ) видеозапись, киносъемку, аукционистом и уполномоченным  представителем продавца;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л) задаток  возвращается участникам аукциона, за исключением его победителя, в течение 5 дней со дня подведения итогов аукциона;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м) если после троекратного объявления начальной цены продажи ни один из участников аукциона не  поднял карточку, аукцион признается несостоявшимся.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В случае признания аукциона </w:t>
      </w:r>
      <w:proofErr w:type="gramStart"/>
      <w:r w:rsidRPr="0005250D">
        <w:rPr>
          <w:rFonts w:ascii="Times New Roman" w:hAnsi="Times New Roman" w:cs="Times New Roman"/>
        </w:rPr>
        <w:t>несостоявшимся</w:t>
      </w:r>
      <w:proofErr w:type="gramEnd"/>
      <w:r w:rsidRPr="0005250D">
        <w:rPr>
          <w:rFonts w:ascii="Times New Roman" w:hAnsi="Times New Roman" w:cs="Times New Roman"/>
        </w:rPr>
        <w:t>,  продавец в тот же день составляет соответствующий протокол, подписываемый членами комиссии.</w:t>
      </w:r>
    </w:p>
    <w:p w:rsidR="0005250D" w:rsidRPr="0005250D" w:rsidRDefault="0005250D" w:rsidP="0005250D"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Аукцион с подачей предложений о цене имущества в закрытой форме проводится в следующем порядке: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а) вдень подачи заявки или в день подведения итогов аукциона участники аукциона представляют продавцу  в запечатанном конверте предложения о цене имущества;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lastRenderedPageBreak/>
        <w:t>б</w:t>
      </w:r>
      <w:proofErr w:type="gramStart"/>
      <w:r w:rsidRPr="0005250D">
        <w:rPr>
          <w:rFonts w:ascii="Times New Roman" w:hAnsi="Times New Roman" w:cs="Times New Roman"/>
        </w:rPr>
        <w:t>)п</w:t>
      </w:r>
      <w:proofErr w:type="gramEnd"/>
      <w:r w:rsidRPr="0005250D">
        <w:rPr>
          <w:rFonts w:ascii="Times New Roman" w:hAnsi="Times New Roman" w:cs="Times New Roman"/>
        </w:rPr>
        <w:t>еред вскрытием конвертов с предложениями о цене имущества  продавец проверяет их целость, что фиксируется в протоколе об итогах аукциона;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в) продавец рассматривает предложения участников аукциона о цене имущества. Указанные предложения должны бать изложены на русском языке и подписаны участником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 указанная прописью.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Предложения, содержащие цену ниже начальной цены продажи, не рассматриваются: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г) при оглашении предложений помимо участника аукциона, предложение которого рассматриваются,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д</w:t>
      </w:r>
      <w:proofErr w:type="spellEnd"/>
      <w:r w:rsidRPr="0005250D">
        <w:rPr>
          <w:rFonts w:ascii="Times New Roman" w:hAnsi="Times New Roman" w:cs="Times New Roman"/>
        </w:rPr>
        <w:t xml:space="preserve">) решение продавца об  определении победителя оформляется протоколом об итогах аукциона, составляемым в 2 экземплярах, в котором указывается имя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наименование) победителя аукциона и предложенная цена покупки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Протокол об итогах аукциона направляется победителю аукциона одновременно с уведомлением  о признании его победителем.</w:t>
      </w:r>
    </w:p>
    <w:p w:rsidR="0005250D" w:rsidRPr="0005250D" w:rsidRDefault="0005250D" w:rsidP="0005250D">
      <w:pPr>
        <w:numPr>
          <w:ilvl w:val="0"/>
          <w:numId w:val="6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При  уклонении или отказе победителя аукциона от заключения в  установленный срок договора купли-продажи имущества результаты аукциона аннулируются продавцом.</w:t>
      </w:r>
    </w:p>
    <w:p w:rsidR="0005250D" w:rsidRPr="0005250D" w:rsidRDefault="0005250D" w:rsidP="0005250D">
      <w:pPr>
        <w:numPr>
          <w:ilvl w:val="0"/>
          <w:numId w:val="6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Информационное сообщение об итогах аукциона публикуются в тех же средствах массовой информации, в которых было опубликовано информационное сообщение о 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кциона, и должно соответствовать требованиям, установленным Федеральным законом “О приватизации государственного и муниципального имущества”.</w:t>
      </w:r>
    </w:p>
    <w:p w:rsidR="0005250D" w:rsidRPr="0005250D" w:rsidRDefault="0005250D" w:rsidP="0005250D">
      <w:pPr>
        <w:numPr>
          <w:ilvl w:val="0"/>
          <w:numId w:val="6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По результатам аукциона продавец и победитель аукциона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покупатель ) заключает в соответствии с законодательством РФ договор купли-продажи имущества.</w:t>
      </w:r>
    </w:p>
    <w:p w:rsidR="0005250D" w:rsidRPr="0005250D" w:rsidRDefault="0005250D" w:rsidP="0005250D">
      <w:pPr>
        <w:numPr>
          <w:ilvl w:val="0"/>
          <w:numId w:val="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  Оплата приобретаемого на аукционе  имущества производится в порядке, размере и сроки, определенные в договоре купли-продажи имущества. Задаток, внесенный покупателем на счет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счета ) продавца, засчитывается в оплату приобретаемого имущества.</w:t>
      </w:r>
    </w:p>
    <w:p w:rsidR="0005250D" w:rsidRPr="0005250D" w:rsidRDefault="0005250D" w:rsidP="0005250D">
      <w:pPr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Ответственность покупателя в случае его отказа или уклонения от оплаты  имущества в установленные сроки предусматривается  в соответствии  с законодательством РФ  в договоре купли-продажи.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21.Организация продажи на аукционе имущественного комплекса унитарного предприятия, земельных  участков, объектов культурного наследия, объектов социально-культурного и коммунального назначения и передача указанных объектов в собственность покупателям осуществляются с учетом особенностей, установленных законодательством РФ о приватизации в отношении указанных видов имущества.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1042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0"/>
        <w:gridCol w:w="5210"/>
      </w:tblGrid>
      <w:tr w:rsidR="0005250D" w:rsidRPr="0005250D" w:rsidTr="006E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/>
        </w:trPr>
        <w:tc>
          <w:tcPr>
            <w:tcW w:w="5210" w:type="dxa"/>
          </w:tcPr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250D" w:rsidRPr="0005250D" w:rsidRDefault="0005250D" w:rsidP="00052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50D">
              <w:rPr>
                <w:rFonts w:ascii="Times New Roman" w:hAnsi="Times New Roman" w:cs="Times New Roman"/>
                <w:b/>
              </w:rPr>
              <w:t>ПРОДАВЦУ</w:t>
            </w: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  <w:r w:rsidRPr="0005250D">
              <w:rPr>
                <w:rFonts w:ascii="Times New Roman" w:hAnsi="Times New Roman" w:cs="Times New Roman"/>
              </w:rPr>
              <w:t>______________________________________</w:t>
            </w: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  <w:r w:rsidRPr="0005250D">
              <w:rPr>
                <w:rFonts w:ascii="Times New Roman" w:hAnsi="Times New Roman" w:cs="Times New Roman"/>
              </w:rPr>
              <w:t>(полное наименование Продавца)</w:t>
            </w: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  <w:r w:rsidRPr="0005250D">
              <w:rPr>
                <w:rFonts w:ascii="Times New Roman" w:hAnsi="Times New Roman" w:cs="Times New Roman"/>
              </w:rPr>
              <w:t>______________________________________</w:t>
            </w:r>
          </w:p>
          <w:p w:rsidR="0005250D" w:rsidRPr="0005250D" w:rsidRDefault="0005250D" w:rsidP="006E49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ЗАЯВКА   НА  УЧАСТИЕ  В  АУКЦИОНЕ</w:t>
      </w: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(типовая форма, заявка составляется в 2-х экземплярах)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(полное  наименование  юридического лица, подающего заявку)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далее именуемый Претендент,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(фамилия, имя, отчество и паспортные данные физического лица, подающего заявку)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далее именуемый Претендент,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в лице___________________________________________________________________________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 фамилия, имя, отчество, должность)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5250D">
        <w:rPr>
          <w:rFonts w:ascii="Times New Roman" w:hAnsi="Times New Roman" w:cs="Times New Roman"/>
        </w:rPr>
        <w:t>действующего</w:t>
      </w:r>
      <w:proofErr w:type="gramEnd"/>
      <w:r w:rsidRPr="0005250D">
        <w:rPr>
          <w:rFonts w:ascii="Times New Roman" w:hAnsi="Times New Roman" w:cs="Times New Roman"/>
        </w:rPr>
        <w:t xml:space="preserve"> на основании__________________________________________________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принимая решение об участии в аукционе по продаже муниципального имущества: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(наименование имущества, его основные характеристики и местонахождение)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 обязуюсь: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1.Соблюдать условия аукциона, содержащиеся в информационном сообщении о проведен</w:t>
      </w:r>
      <w:proofErr w:type="gramStart"/>
      <w:r w:rsidRPr="0005250D">
        <w:rPr>
          <w:rFonts w:ascii="Times New Roman" w:hAnsi="Times New Roman" w:cs="Times New Roman"/>
        </w:rPr>
        <w:t>ии ау</w:t>
      </w:r>
      <w:proofErr w:type="gramEnd"/>
      <w:r w:rsidRPr="0005250D">
        <w:rPr>
          <w:rFonts w:ascii="Times New Roman" w:hAnsi="Times New Roman" w:cs="Times New Roman"/>
        </w:rPr>
        <w:t>кциона, опубликованном в газете “Котельничский вестник” от ___________________200   г. № 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 также порядок проведения аукциона, установленный Положением об организации продажи муниципального имущества на аукционе, утвержденным постановлением главы администрации Юрьевского сельского поселения  от __________ года  № ____.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2.В случае признания победителем аукциона заключить с Продавцом договор купли-продажи не позднее 5 дней после подписания протокола об итогах аукциона Комиссией по проведению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Адрес и банковские реквизиты Претендента: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Претендент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(его полномочный представитель</w:t>
      </w:r>
      <w:proofErr w:type="gramStart"/>
      <w:r w:rsidRPr="0005250D">
        <w:rPr>
          <w:rFonts w:ascii="Times New Roman" w:hAnsi="Times New Roman" w:cs="Times New Roman"/>
        </w:rPr>
        <w:t>)____________________(__________________)</w:t>
      </w:r>
      <w:proofErr w:type="gramEnd"/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м.п.</w:t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  <w:t>“____”________________200  года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Заявка принята Продавцом: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5250D">
        <w:rPr>
          <w:rFonts w:ascii="Times New Roman" w:hAnsi="Times New Roman" w:cs="Times New Roman"/>
        </w:rPr>
        <w:t>час</w:t>
      </w:r>
      <w:proofErr w:type="gramStart"/>
      <w:r w:rsidRPr="0005250D">
        <w:rPr>
          <w:rFonts w:ascii="Times New Roman" w:hAnsi="Times New Roman" w:cs="Times New Roman"/>
        </w:rPr>
        <w:t>.</w:t>
      </w:r>
      <w:proofErr w:type="gramEnd"/>
      <w:r w:rsidRPr="0005250D">
        <w:rPr>
          <w:rFonts w:ascii="Times New Roman" w:hAnsi="Times New Roman" w:cs="Times New Roman"/>
        </w:rPr>
        <w:t>______</w:t>
      </w:r>
      <w:proofErr w:type="gramStart"/>
      <w:r w:rsidRPr="0005250D">
        <w:rPr>
          <w:rFonts w:ascii="Times New Roman" w:hAnsi="Times New Roman" w:cs="Times New Roman"/>
        </w:rPr>
        <w:t>м</w:t>
      </w:r>
      <w:proofErr w:type="gramEnd"/>
      <w:r w:rsidRPr="0005250D">
        <w:rPr>
          <w:rFonts w:ascii="Times New Roman" w:hAnsi="Times New Roman" w:cs="Times New Roman"/>
        </w:rPr>
        <w:t>ин</w:t>
      </w:r>
      <w:proofErr w:type="spellEnd"/>
      <w:r w:rsidRPr="0005250D">
        <w:rPr>
          <w:rFonts w:ascii="Times New Roman" w:hAnsi="Times New Roman" w:cs="Times New Roman"/>
        </w:rPr>
        <w:t>._______   “______”________________200   года  за  №_______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Представитель Продавца</w:t>
      </w:r>
      <w:proofErr w:type="gramStart"/>
      <w:r w:rsidRPr="0005250D">
        <w:rPr>
          <w:rFonts w:ascii="Times New Roman" w:hAnsi="Times New Roman" w:cs="Times New Roman"/>
        </w:rPr>
        <w:t>____________________(______________________)</w:t>
      </w:r>
      <w:proofErr w:type="gramEnd"/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lastRenderedPageBreak/>
        <w:t>ДОГОВОР  О  ЗАДАТКЕ</w:t>
      </w: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№________</w:t>
      </w:r>
    </w:p>
    <w:p w:rsidR="0005250D" w:rsidRPr="0005250D" w:rsidRDefault="0005250D" w:rsidP="0005250D">
      <w:pPr>
        <w:ind w:firstLine="426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с</w:t>
      </w:r>
      <w:proofErr w:type="gramStart"/>
      <w:r w:rsidRPr="0005250D">
        <w:rPr>
          <w:rFonts w:ascii="Times New Roman" w:hAnsi="Times New Roman" w:cs="Times New Roman"/>
        </w:rPr>
        <w:t>.Ю</w:t>
      </w:r>
      <w:proofErr w:type="gramEnd"/>
      <w:r w:rsidRPr="0005250D">
        <w:rPr>
          <w:rFonts w:ascii="Times New Roman" w:hAnsi="Times New Roman" w:cs="Times New Roman"/>
        </w:rPr>
        <w:t>рьево</w:t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  <w:t>“_____”_____________200    г</w:t>
      </w:r>
    </w:p>
    <w:p w:rsidR="0005250D" w:rsidRPr="0005250D" w:rsidRDefault="0005250D" w:rsidP="0005250D">
      <w:pPr>
        <w:ind w:firstLine="426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Российский фонд федерального имущества (межрегиональное/региональное отделение), именуемый в дальнейшем “Продавец”  в лице 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действующего на основании Положения (Доверенности от “____”____________200  г. №___), с одной стороны, и 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именуемый в дальнейшем “Претендент”, в лице________________________________________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действующий на основании Устава (Доверенности  от  “____”______________200  г. №____), с другой стороны руководствуясь Федеральным законом “О приватизации государственного и муниципального имущества”  от 21.12.2001  № 178-ФЗ (далее - Закон) и Положением об организации продаж муниципального имущества на аукционе, утвержденным постановлением главы администрации Юрьевского сельского поселения  </w:t>
      </w:r>
      <w:proofErr w:type="gramStart"/>
      <w:r w:rsidRPr="0005250D">
        <w:rPr>
          <w:rFonts w:ascii="Times New Roman" w:hAnsi="Times New Roman" w:cs="Times New Roman"/>
        </w:rPr>
        <w:t>от</w:t>
      </w:r>
      <w:proofErr w:type="gramEnd"/>
      <w:r w:rsidRPr="0005250D">
        <w:rPr>
          <w:rFonts w:ascii="Times New Roman" w:hAnsi="Times New Roman" w:cs="Times New Roman"/>
        </w:rPr>
        <w:t xml:space="preserve"> __________  № ____ (далее - Положение), заключили настоящий Договор о нижеследующем.</w:t>
      </w: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Статья 1.  Предмет Договора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1.1.Претендент для участия в аукционе по продаже муниципального имущества ____________</w:t>
      </w:r>
      <w:r w:rsidRPr="0005250D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(далее - Аукцион) перечисляет денежные средства в размере 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_________________________________________________________________________рублей (далее - задаток), а Продавец принимает задаток на текущий счет №__________________________</w:t>
      </w:r>
      <w:r w:rsidRPr="0005250D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1.2.Задаток вносится Претендентом в качестве обеспечения обязательств по оплате муниципального имущества,  принятого на себя Претендентом в соответствии с информационным сообщением о продаже муниципального имущества Юрьевского сельского поселения на аукционе, опубликованным в газете “Котельничский вестник”  от “___”___________200 г. №____,  и настоящим Договором.</w:t>
      </w:r>
    </w:p>
    <w:p w:rsidR="0005250D" w:rsidRPr="0005250D" w:rsidRDefault="0005250D" w:rsidP="0005250D">
      <w:pPr>
        <w:ind w:firstLine="426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Статья 2. Передача  денежных  средств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2.1. Денежные средства, указанные в пункте 1.1. настоящего Договора, должны быть внесены Претендентом единовременно на счет Продавца, не позднее даты окончания приема заявок на участие в Аукционе, а именно “___”_____________200  г., и считаются внесенными с момента их зачисления на счет Продавца.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Документом, подтверждающим внесение задатка на счет Продавца, является выписка из его счета, которую Продавец в соответствии с Положением представляет  в Комиссию по продаже муниципального имущества на аукционе.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В случае не поступления в указанный срок суммы задатка на счет Продавца</w:t>
      </w:r>
      <w:proofErr w:type="gramStart"/>
      <w:r w:rsidRPr="0005250D">
        <w:rPr>
          <w:rFonts w:ascii="Times New Roman" w:hAnsi="Times New Roman" w:cs="Times New Roman"/>
        </w:rPr>
        <w:t>.</w:t>
      </w:r>
      <w:proofErr w:type="gramEnd"/>
      <w:r w:rsidRPr="0005250D">
        <w:rPr>
          <w:rFonts w:ascii="Times New Roman" w:hAnsi="Times New Roman" w:cs="Times New Roman"/>
        </w:rPr>
        <w:t xml:space="preserve"> </w:t>
      </w:r>
      <w:proofErr w:type="gramStart"/>
      <w:r w:rsidRPr="0005250D">
        <w:rPr>
          <w:rFonts w:ascii="Times New Roman" w:hAnsi="Times New Roman" w:cs="Times New Roman"/>
        </w:rPr>
        <w:t>ч</w:t>
      </w:r>
      <w:proofErr w:type="gramEnd"/>
      <w:r w:rsidRPr="0005250D">
        <w:rPr>
          <w:rFonts w:ascii="Times New Roman" w:hAnsi="Times New Roman" w:cs="Times New Roman"/>
        </w:rPr>
        <w:t>то подтверждается выпиской из его счета, обязательства Претендента по внесению задатка считаются неисполненными, Претендент к участию в Аукционе не допускается.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2.2.Претендент не вправе распоряжаться денежными средствами, поступившими на счет Продавца в качестве задатка.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2.3.На денежные средства, перечисленные в соответствии с настоящим Договором, проценты не начисляются.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2.4.Продавец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05250D" w:rsidRPr="0005250D" w:rsidRDefault="0005250D" w:rsidP="0005250D">
      <w:pPr>
        <w:ind w:firstLine="426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2.5.Возврат сре</w:t>
      </w:r>
      <w:proofErr w:type="gramStart"/>
      <w:r w:rsidRPr="0005250D">
        <w:rPr>
          <w:rFonts w:ascii="Times New Roman" w:hAnsi="Times New Roman" w:cs="Times New Roman"/>
        </w:rPr>
        <w:t>дств в с</w:t>
      </w:r>
      <w:proofErr w:type="gramEnd"/>
      <w:r w:rsidRPr="0005250D">
        <w:rPr>
          <w:rFonts w:ascii="Times New Roman" w:hAnsi="Times New Roman" w:cs="Times New Roman"/>
        </w:rPr>
        <w:t>оответствии со статьей 3 настоящего Договора осуществляется на счет Претендента №____________________________________в__________________________________</w:t>
      </w:r>
      <w:r w:rsidRPr="0005250D">
        <w:rPr>
          <w:rFonts w:ascii="Times New Roman" w:hAnsi="Times New Roman" w:cs="Times New Roman"/>
        </w:rPr>
        <w:br/>
        <w:t>____________________________, ИНН_______________________БИК________________________</w:t>
      </w:r>
    </w:p>
    <w:p w:rsidR="0005250D" w:rsidRPr="0005250D" w:rsidRDefault="0005250D" w:rsidP="0005250D">
      <w:pPr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к /с № _____________________________________.</w:t>
      </w:r>
    </w:p>
    <w:p w:rsidR="0005250D" w:rsidRPr="0005250D" w:rsidRDefault="0005250D" w:rsidP="0005250D">
      <w:pPr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ab/>
      </w:r>
    </w:p>
    <w:p w:rsidR="0005250D" w:rsidRDefault="0005250D" w:rsidP="0005250D">
      <w:pPr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lastRenderedPageBreak/>
        <w:t>Статья 3. Возврат денежных средств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3.1.В случае если Претенденту было отказано в принятии заявки на участие в аукционе, Продавец обязуется перечислить сумму на счет, указанный в п. 2.5. настоящего Договора, в течение 5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пяти) дней с даты отказа в принятии заявки, проставленной Продавцом на описи представленных Претендентом документов.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3.2.В случае если Претендент не допущен к участию в Аукционе, Продавец обязуется перечислить сумму задатка на счет, указанный в п. 2.5 настоящего Договора, в течение 5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пяти) дней с даты подведения итогов Аукциона Продавцом.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3.3.В случае если Претендент не признан Победителем Аукциона, Продавец обязуется перечислить сумму задатка на счет, указанный в п. 2.5. настоящего Договора, в течение 5 (пяти) дней </w:t>
      </w:r>
      <w:proofErr w:type="gramStart"/>
      <w:r w:rsidRPr="0005250D">
        <w:rPr>
          <w:rFonts w:ascii="Times New Roman" w:hAnsi="Times New Roman" w:cs="Times New Roman"/>
        </w:rPr>
        <w:t>с даты подведения</w:t>
      </w:r>
      <w:proofErr w:type="gramEnd"/>
      <w:r w:rsidRPr="0005250D">
        <w:rPr>
          <w:rFonts w:ascii="Times New Roman" w:hAnsi="Times New Roman" w:cs="Times New Roman"/>
        </w:rPr>
        <w:t xml:space="preserve"> итогов Аукциона Продавцом.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3.4.В случае отзыва Претендентом в установленном порядке заявки на участие в Аукционе Продавец обязуется  перечислить сумму задатка на счет, указанный в п.2.5 настоящего Договора</w:t>
      </w:r>
      <w:proofErr w:type="gramStart"/>
      <w:r w:rsidRPr="0005250D">
        <w:rPr>
          <w:rFonts w:ascii="Times New Roman" w:hAnsi="Times New Roman" w:cs="Times New Roman"/>
        </w:rPr>
        <w:t>.</w:t>
      </w:r>
      <w:proofErr w:type="gramEnd"/>
      <w:r w:rsidRPr="0005250D">
        <w:rPr>
          <w:rFonts w:ascii="Times New Roman" w:hAnsi="Times New Roman" w:cs="Times New Roman"/>
        </w:rPr>
        <w:t xml:space="preserve"> </w:t>
      </w:r>
      <w:proofErr w:type="gramStart"/>
      <w:r w:rsidRPr="0005250D">
        <w:rPr>
          <w:rFonts w:ascii="Times New Roman" w:hAnsi="Times New Roman" w:cs="Times New Roman"/>
        </w:rPr>
        <w:t>е</w:t>
      </w:r>
      <w:proofErr w:type="gramEnd"/>
      <w:r w:rsidRPr="0005250D">
        <w:rPr>
          <w:rFonts w:ascii="Times New Roman" w:hAnsi="Times New Roman" w:cs="Times New Roman"/>
        </w:rPr>
        <w:t>сли Претендент отозвал заявку до даты окончания приема заявок, задаток возвращается в течение 5 ( пяти ) дней со дня поступления письменного уведомления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3.5.В случае если Претендент, признанный победителем Аукциона, не заключил договор купл</w:t>
      </w:r>
      <w:proofErr w:type="gramStart"/>
      <w:r w:rsidRPr="0005250D">
        <w:rPr>
          <w:rFonts w:ascii="Times New Roman" w:hAnsi="Times New Roman" w:cs="Times New Roman"/>
        </w:rPr>
        <w:t>и-</w:t>
      </w:r>
      <w:proofErr w:type="gramEnd"/>
      <w:r w:rsidRPr="0005250D">
        <w:rPr>
          <w:rFonts w:ascii="Times New Roman" w:hAnsi="Times New Roman" w:cs="Times New Roman"/>
        </w:rPr>
        <w:t xml:space="preserve"> продажи муниципального имущества в течение 5 ( пяти0 дней с даты подведения итогов Аукциона, задаток ему не возвращается в соответствии с Законом и настоящим Договором.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3.6.Задаток, вносимый Претендентом, признанным Победителем Аукциона и заключившим с Продавцом договор купли-продажи муниципального имущества____________________________ засчитывается Продавцом в счет оплаты муниципального имущества.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3.7.В случае признания Аукциона несостоявшимся, Продавец обязуется перечислить сумму задатка на указанный в п. 2.5 настоящего Договора счет в течение 5 (пяти) дней </w:t>
      </w:r>
      <w:proofErr w:type="gramStart"/>
      <w:r w:rsidRPr="0005250D">
        <w:rPr>
          <w:rFonts w:ascii="Times New Roman" w:hAnsi="Times New Roman" w:cs="Times New Roman"/>
        </w:rPr>
        <w:t>с даты подведения</w:t>
      </w:r>
      <w:proofErr w:type="gramEnd"/>
      <w:r w:rsidRPr="0005250D">
        <w:rPr>
          <w:rFonts w:ascii="Times New Roman" w:hAnsi="Times New Roman" w:cs="Times New Roman"/>
        </w:rPr>
        <w:t xml:space="preserve"> итогов Аукциона.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3.8.В случае переноса сроков подведения итогов Аукциона, приостановления или отмены проведения Аукциона Продавец в течение 5 (пяти</w:t>
      </w:r>
      <w:proofErr w:type="gramStart"/>
      <w:r w:rsidRPr="0005250D">
        <w:rPr>
          <w:rFonts w:ascii="Times New Roman" w:hAnsi="Times New Roman" w:cs="Times New Roman"/>
        </w:rPr>
        <w:t>)д</w:t>
      </w:r>
      <w:proofErr w:type="gramEnd"/>
      <w:r w:rsidRPr="0005250D">
        <w:rPr>
          <w:rFonts w:ascii="Times New Roman" w:hAnsi="Times New Roman" w:cs="Times New Roman"/>
        </w:rPr>
        <w:t>ней с даты опубликования об этом информационного сообщения перечисляет Претенденту сумму задатка на счет, указанный в п. 2.5 настоящего Договора.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</w:t>
      </w:r>
      <w:proofErr w:type="gramStart"/>
      <w:r w:rsidRPr="0005250D">
        <w:rPr>
          <w:rFonts w:ascii="Times New Roman" w:hAnsi="Times New Roman" w:cs="Times New Roman"/>
        </w:rPr>
        <w:t xml:space="preserve">( </w:t>
      </w:r>
      <w:proofErr w:type="gramEnd"/>
      <w:r w:rsidRPr="0005250D">
        <w:rPr>
          <w:rFonts w:ascii="Times New Roman" w:hAnsi="Times New Roman" w:cs="Times New Roman"/>
        </w:rPr>
        <w:t>семи) дней  с даты  принятия о переносе сроков подведения итогов Аукциона, приостановлении или отмены Аукциона.</w:t>
      </w: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Статья  4. Заключительные положения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4.1.Исчисление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включается выходные, праздничные дни, которые в установленном порядке публично объявлены нерабочими днями.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4.2.Настоящий договор вступает в силу с момента его подписания и прекращает свое действие: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-исполнением Сторонами своих обязательств  по настоящему Договору;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-в предусмотренных настоящим Договором случаях;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-по иным основаниям, предусмотренным действующим законодательством РФ;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4.3.Все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4.4.Настоящий договор составлен в двух аутентичных экземплярах для Продавца и Покупателя.</w:t>
      </w:r>
    </w:p>
    <w:p w:rsid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lastRenderedPageBreak/>
        <w:t>Статья 5. Реквизиты сторон</w:t>
      </w: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center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  <w:b/>
        </w:rPr>
        <w:t>Продавец</w:t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</w:r>
      <w:r w:rsidRPr="0005250D">
        <w:rPr>
          <w:rFonts w:ascii="Times New Roman" w:hAnsi="Times New Roman" w:cs="Times New Roman"/>
          <w:b/>
        </w:rPr>
        <w:tab/>
        <w:t>Претендент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Муниципальное образование</w:t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</w:p>
    <w:p w:rsidR="0005250D" w:rsidRPr="0005250D" w:rsidRDefault="0005250D" w:rsidP="0005250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</w:rPr>
      </w:pPr>
      <w:r w:rsidRPr="0005250D">
        <w:rPr>
          <w:rFonts w:ascii="Times New Roman" w:hAnsi="Times New Roman"/>
          <w:sz w:val="22"/>
        </w:rPr>
        <w:t xml:space="preserve">     Юрьевское сельское поселение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с</w:t>
      </w:r>
      <w:proofErr w:type="gramStart"/>
      <w:r w:rsidRPr="0005250D">
        <w:rPr>
          <w:rFonts w:ascii="Times New Roman" w:hAnsi="Times New Roman" w:cs="Times New Roman"/>
        </w:rPr>
        <w:t>.Ю</w:t>
      </w:r>
      <w:proofErr w:type="gramEnd"/>
      <w:r w:rsidRPr="0005250D">
        <w:rPr>
          <w:rFonts w:ascii="Times New Roman" w:hAnsi="Times New Roman" w:cs="Times New Roman"/>
        </w:rPr>
        <w:t>рьево ул.Кирова, д.21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  <w:b/>
        </w:rPr>
      </w:pP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</w:rPr>
        <w:tab/>
      </w:r>
      <w:r w:rsidRPr="0005250D">
        <w:rPr>
          <w:rFonts w:ascii="Times New Roman" w:hAnsi="Times New Roman" w:cs="Times New Roman"/>
          <w:b/>
        </w:rPr>
        <w:t>Подписи    сторон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От имени Продавца</w:t>
      </w:r>
      <w:proofErr w:type="gramStart"/>
      <w:r w:rsidRPr="0005250D">
        <w:rPr>
          <w:rFonts w:ascii="Times New Roman" w:hAnsi="Times New Roman" w:cs="Times New Roman"/>
        </w:rPr>
        <w:t xml:space="preserve">                                                                           О</w:t>
      </w:r>
      <w:proofErr w:type="gramEnd"/>
      <w:r w:rsidRPr="0005250D">
        <w:rPr>
          <w:rFonts w:ascii="Times New Roman" w:hAnsi="Times New Roman" w:cs="Times New Roman"/>
        </w:rPr>
        <w:t xml:space="preserve">т Претендента </w:t>
      </w:r>
    </w:p>
    <w:p w:rsidR="0005250D" w:rsidRPr="0005250D" w:rsidRDefault="0005250D" w:rsidP="0005250D">
      <w:pPr>
        <w:ind w:firstLine="284"/>
        <w:jc w:val="both"/>
        <w:rPr>
          <w:rFonts w:ascii="Times New Roman" w:hAnsi="Times New Roman" w:cs="Times New Roman"/>
        </w:rPr>
      </w:pPr>
      <w:r w:rsidRPr="0005250D">
        <w:rPr>
          <w:rFonts w:ascii="Times New Roman" w:hAnsi="Times New Roman" w:cs="Times New Roman"/>
        </w:rPr>
        <w:t>_______________ (______________)</w:t>
      </w:r>
      <w:r w:rsidRPr="0005250D">
        <w:rPr>
          <w:rFonts w:ascii="Times New Roman" w:hAnsi="Times New Roman" w:cs="Times New Roman"/>
        </w:rPr>
        <w:tab/>
        <w:t xml:space="preserve">      _____________________(________________)</w:t>
      </w:r>
    </w:p>
    <w:p w:rsidR="0005250D" w:rsidRPr="0005250D" w:rsidRDefault="0005250D" w:rsidP="00B40538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05250D" w:rsidRPr="0005250D" w:rsidSect="000E42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135"/>
    <w:multiLevelType w:val="hybridMultilevel"/>
    <w:tmpl w:val="7D1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300"/>
    <w:multiLevelType w:val="singleLevel"/>
    <w:tmpl w:val="A8AEBCF0"/>
    <w:lvl w:ilvl="0">
      <w:start w:val="22"/>
      <w:numFmt w:val="decimal"/>
      <w:lvlText w:val="%1. "/>
      <w:legacy w:legacy="1" w:legacySpace="0" w:legacyIndent="283"/>
      <w:lvlJc w:val="left"/>
      <w:pPr>
        <w:ind w:left="709" w:hanging="283"/>
      </w:pPr>
    </w:lvl>
  </w:abstractNum>
  <w:abstractNum w:abstractNumId="2">
    <w:nsid w:val="524B5D15"/>
    <w:multiLevelType w:val="singleLevel"/>
    <w:tmpl w:val="53F68990"/>
    <w:lvl w:ilvl="0">
      <w:start w:val="16"/>
      <w:numFmt w:val="decimal"/>
      <w:lvlText w:val="%1. "/>
      <w:legacy w:legacy="1" w:legacySpace="0" w:legacyIndent="283"/>
      <w:lvlJc w:val="left"/>
      <w:pPr>
        <w:ind w:left="709" w:hanging="283"/>
      </w:pPr>
    </w:lvl>
  </w:abstractNum>
  <w:abstractNum w:abstractNumId="3">
    <w:nsid w:val="54E87FAF"/>
    <w:multiLevelType w:val="singleLevel"/>
    <w:tmpl w:val="5A1A0BB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5D5D7D3B"/>
    <w:multiLevelType w:val="singleLevel"/>
    <w:tmpl w:val="38846F14"/>
    <w:lvl w:ilvl="0">
      <w:start w:val="4"/>
      <w:numFmt w:val="upperRoman"/>
      <w:lvlText w:val="%1. "/>
      <w:legacy w:legacy="1" w:legacySpace="0" w:legacyIndent="283"/>
      <w:lvlJc w:val="left"/>
      <w:pPr>
        <w:ind w:left="709" w:hanging="283"/>
      </w:pPr>
    </w:lvl>
  </w:abstractNum>
  <w:abstractNum w:abstractNumId="5">
    <w:nsid w:val="711156C3"/>
    <w:multiLevelType w:val="singleLevel"/>
    <w:tmpl w:val="94982EAC"/>
    <w:lvl w:ilvl="0">
      <w:start w:val="17"/>
      <w:numFmt w:val="decimal"/>
      <w:lvlText w:val="%1. "/>
      <w:legacy w:legacy="1" w:legacySpace="0" w:legacyIndent="283"/>
      <w:lvlJc w:val="left"/>
      <w:pPr>
        <w:ind w:left="849" w:hanging="283"/>
      </w:pPr>
    </w:lvl>
  </w:abstractNum>
  <w:abstractNum w:abstractNumId="6">
    <w:nsid w:val="73EF669E"/>
    <w:multiLevelType w:val="hybridMultilevel"/>
    <w:tmpl w:val="A8D4455E"/>
    <w:lvl w:ilvl="0" w:tplc="39745F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73B58FF"/>
    <w:multiLevelType w:val="singleLevel"/>
    <w:tmpl w:val="1818D284"/>
    <w:lvl w:ilvl="0">
      <w:start w:val="2"/>
      <w:numFmt w:val="upperRoman"/>
      <w:lvlText w:val="%1. "/>
      <w:legacy w:legacy="1" w:legacySpace="0" w:legacyIndent="283"/>
      <w:lvlJc w:val="left"/>
      <w:pPr>
        <w:ind w:left="1558" w:hanging="283"/>
      </w:pPr>
    </w:lvl>
  </w:abstractNum>
  <w:abstractNum w:abstractNumId="8">
    <w:nsid w:val="7984007E"/>
    <w:multiLevelType w:val="singleLevel"/>
    <w:tmpl w:val="1818D284"/>
    <w:lvl w:ilvl="0">
      <w:start w:val="2"/>
      <w:numFmt w:val="upperRoman"/>
      <w:lvlText w:val="%1. "/>
      <w:legacy w:legacy="1" w:legacySpace="0" w:legacyIndent="283"/>
      <w:lvlJc w:val="left"/>
      <w:pPr>
        <w:ind w:left="709" w:hanging="283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38"/>
    <w:rsid w:val="0005250D"/>
    <w:rsid w:val="000E42C5"/>
    <w:rsid w:val="000E4639"/>
    <w:rsid w:val="0011508C"/>
    <w:rsid w:val="00120E52"/>
    <w:rsid w:val="001E37E3"/>
    <w:rsid w:val="004C110D"/>
    <w:rsid w:val="00502C27"/>
    <w:rsid w:val="00605753"/>
    <w:rsid w:val="00665B96"/>
    <w:rsid w:val="007366FE"/>
    <w:rsid w:val="0077490A"/>
    <w:rsid w:val="007F5F1A"/>
    <w:rsid w:val="00927DE3"/>
    <w:rsid w:val="00B40538"/>
    <w:rsid w:val="00B806FC"/>
    <w:rsid w:val="00FA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40538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B40538"/>
    <w:pPr>
      <w:suppressLineNumbers/>
      <w:suppressAutoHyphens/>
      <w:overflowPunct w:val="0"/>
      <w:autoSpaceDE w:val="0"/>
      <w:spacing w:line="240" w:lineRule="auto"/>
      <w:ind w:left="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05250D"/>
  </w:style>
  <w:style w:type="character" w:customStyle="1" w:styleId="WW-Absatz-Standardschriftart">
    <w:name w:val="WW-Absatz-Standardschriftart"/>
    <w:rsid w:val="0005250D"/>
  </w:style>
  <w:style w:type="character" w:customStyle="1" w:styleId="DefaultParagraphFont">
    <w:name w:val="Default Paragraph Font"/>
    <w:rsid w:val="0005250D"/>
  </w:style>
  <w:style w:type="paragraph" w:customStyle="1" w:styleId="a5">
    <w:name w:val="?????????"/>
    <w:basedOn w:val="a"/>
    <w:next w:val="a6"/>
    <w:rsid w:val="0005250D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ind w:left="0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5250D"/>
    <w:pPr>
      <w:suppressAutoHyphens/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25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"/>
    <w:basedOn w:val="a6"/>
    <w:rsid w:val="0005250D"/>
  </w:style>
  <w:style w:type="paragraph" w:customStyle="1" w:styleId="a9">
    <w:name w:val="????????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ind w:left="0"/>
      <w:textAlignment w:val="baseline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WW-">
    <w:name w:val="WW-?????????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W-1">
    <w:name w:val="WW-?????????1"/>
    <w:basedOn w:val="a"/>
    <w:next w:val="a6"/>
    <w:rsid w:val="0005250D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ind w:left="0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W-0">
    <w:name w:val="WW-????????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ind w:left="0"/>
      <w:textAlignment w:val="baseline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WW-12">
    <w:name w:val="WW-?????????12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5250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525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5250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525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e">
    <w:name w:val="?????????? ???????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">
    <w:name w:val="????????? ???????"/>
    <w:basedOn w:val="ae"/>
    <w:rsid w:val="0005250D"/>
    <w:pPr>
      <w:jc w:val="center"/>
    </w:pPr>
    <w:rPr>
      <w:b/>
    </w:rPr>
  </w:style>
  <w:style w:type="paragraph" w:customStyle="1" w:styleId="WW-2">
    <w:name w:val="WW-?????????? ???????"/>
    <w:basedOn w:val="a"/>
    <w:rsid w:val="0005250D"/>
    <w:pPr>
      <w:suppressLineNumbers/>
      <w:suppressAutoHyphens/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W-3">
    <w:name w:val="WW-????????? ???????"/>
    <w:basedOn w:val="WW-2"/>
    <w:rsid w:val="0005250D"/>
    <w:pPr>
      <w:jc w:val="center"/>
    </w:pPr>
    <w:rPr>
      <w:b/>
    </w:rPr>
  </w:style>
  <w:style w:type="paragraph" w:customStyle="1" w:styleId="ConsNormal">
    <w:name w:val="ConsNormal"/>
    <w:rsid w:val="0005250D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0"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2016-12-09T18:10:00Z</cp:lastPrinted>
  <dcterms:created xsi:type="dcterms:W3CDTF">2016-12-09T02:38:00Z</dcterms:created>
  <dcterms:modified xsi:type="dcterms:W3CDTF">2016-12-09T18:13:00Z</dcterms:modified>
</cp:coreProperties>
</file>