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kern w:val="1"/>
          <w:sz w:val="28"/>
          <w:szCs w:val="28"/>
        </w:rPr>
        <w:t>третьего созыва</w:t>
      </w: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7A4D" w:rsidRPr="00EF7A4D" w:rsidRDefault="00EF7A4D" w:rsidP="00EF7A4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EF7A4D" w:rsidRPr="00EF7A4D" w:rsidTr="00C82009">
        <w:tc>
          <w:tcPr>
            <w:tcW w:w="1710" w:type="dxa"/>
            <w:tcBorders>
              <w:bottom w:val="single" w:sz="2" w:space="0" w:color="000000"/>
            </w:tcBorders>
          </w:tcPr>
          <w:p w:rsidR="00EF7A4D" w:rsidRPr="00EF7A4D" w:rsidRDefault="00786870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23.12.2021</w:t>
            </w: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EF7A4D" w:rsidRPr="00EF7A4D" w:rsidRDefault="00786870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254</w:t>
            </w:r>
          </w:p>
        </w:tc>
      </w:tr>
      <w:tr w:rsidR="00EF7A4D" w:rsidRPr="00EF7A4D" w:rsidTr="00C82009">
        <w:tc>
          <w:tcPr>
            <w:tcW w:w="171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EF7A4D" w:rsidRPr="00EF7A4D" w:rsidRDefault="00EF7A4D" w:rsidP="00EF7A4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7A4D" w:rsidRPr="00EF7A4D" w:rsidRDefault="00EF7A4D" w:rsidP="0027767D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7E611B" w:rsidRDefault="00EF7A4D" w:rsidP="00EF7A4D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E61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утверждении Положения о земельном налоге в муниципальном образовании Юрьевское сельское поселение Котельничского района Кировской области</w:t>
      </w:r>
    </w:p>
    <w:p w:rsidR="00EF7A4D" w:rsidRPr="00EF7A4D" w:rsidRDefault="00EF7A4D" w:rsidP="00EF7A4D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EF7A4D" w:rsidRPr="00F84E63" w:rsidRDefault="00F55E97" w:rsidP="00D366EC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F55E97">
        <w:rPr>
          <w:rFonts w:eastAsia="Arial Unicode MS"/>
          <w:kern w:val="1"/>
          <w:sz w:val="28"/>
          <w:szCs w:val="28"/>
        </w:rPr>
        <w:t>В соответствии с Федеральным законом от 06.10.2003 № 131-ФЗ «Об общих принципах организации</w:t>
      </w:r>
      <w:r>
        <w:rPr>
          <w:rFonts w:eastAsia="Arial Unicode MS"/>
          <w:kern w:val="1"/>
          <w:sz w:val="28"/>
          <w:szCs w:val="28"/>
        </w:rPr>
        <w:t xml:space="preserve"> местного самоуправления в Р</w:t>
      </w:r>
      <w:r w:rsidRPr="00F55E97">
        <w:rPr>
          <w:rFonts w:eastAsia="Arial Unicode MS"/>
          <w:kern w:val="1"/>
          <w:sz w:val="28"/>
          <w:szCs w:val="28"/>
        </w:rPr>
        <w:t xml:space="preserve">оссийской Федерации», Налоговым Кодексом Российской Федерации, со статьей 24 Устава Юрьевского сельского поселения, на основании экспертного заключения министерства Юстиции Кировской области </w:t>
      </w:r>
      <w:r w:rsidR="00EF7A4D" w:rsidRPr="00F55E97">
        <w:rPr>
          <w:rFonts w:eastAsia="Arial Unicode MS"/>
          <w:kern w:val="1"/>
          <w:sz w:val="28"/>
          <w:szCs w:val="28"/>
        </w:rPr>
        <w:t>Юрьевская сельская Дума РЕШИЛА:</w:t>
      </w:r>
      <w:r w:rsidR="00F84E63" w:rsidRPr="00F84E63">
        <w:rPr>
          <w:color w:val="000000"/>
          <w:sz w:val="32"/>
          <w:szCs w:val="32"/>
        </w:rPr>
        <w:t xml:space="preserve"> </w:t>
      </w:r>
    </w:p>
    <w:p w:rsidR="00EF7A4D" w:rsidRPr="00996CE3" w:rsidRDefault="00EF7A4D" w:rsidP="0037308A">
      <w:pPr>
        <w:widowControl w:val="0"/>
        <w:numPr>
          <w:ilvl w:val="0"/>
          <w:numId w:val="1"/>
        </w:numPr>
        <w:suppressAutoHyphens/>
        <w:snapToGrid w:val="0"/>
        <w:spacing w:after="0" w:line="360" w:lineRule="auto"/>
        <w:ind w:left="0" w:firstLine="36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на территории Юрьевского сельского поселения 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«П</w:t>
      </w: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оложение о земельном налоге</w:t>
      </w:r>
      <w:r w:rsidR="008A20CD" w:rsidRPr="008A20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A20CD">
        <w:rPr>
          <w:rFonts w:ascii="Times New Roman" w:eastAsia="Arial Unicode MS" w:hAnsi="Times New Roman" w:cs="Times New Roman"/>
          <w:kern w:val="1"/>
          <w:sz w:val="28"/>
          <w:szCs w:val="28"/>
        </w:rPr>
        <w:t>в муниципальном образовании Юрьевское сельское поселение Котельничского района Кировской области»</w:t>
      </w:r>
      <w:r w:rsidRPr="00996CE3">
        <w:rPr>
          <w:rFonts w:ascii="Times New Roman" w:eastAsia="Arial Unicode MS" w:hAnsi="Times New Roman" w:cs="Times New Roman"/>
          <w:kern w:val="1"/>
          <w:sz w:val="28"/>
          <w:szCs w:val="28"/>
        </w:rPr>
        <w:t>. Прилагается.</w:t>
      </w:r>
    </w:p>
    <w:p w:rsidR="006C5805" w:rsidRPr="006C5805" w:rsidRDefault="006C5805" w:rsidP="00996CE3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8A20CD" w:rsidRPr="00064D60" w:rsidRDefault="007A2628" w:rsidP="0037308A">
      <w:pPr>
        <w:pStyle w:val="a9"/>
        <w:widowControl w:val="0"/>
        <w:numPr>
          <w:ilvl w:val="1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6C5805" w:rsidRPr="006C5805">
        <w:rPr>
          <w:rFonts w:ascii="Times New Roman" w:hAnsi="Times New Roman"/>
          <w:sz w:val="28"/>
          <w:szCs w:val="28"/>
        </w:rPr>
        <w:t xml:space="preserve"> Юрьевской сельской Думы</w:t>
      </w:r>
      <w:r w:rsidR="00EF7A4D"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64D60">
        <w:rPr>
          <w:rFonts w:ascii="Times New Roman" w:eastAsia="Arial Unicode MS" w:hAnsi="Times New Roman" w:cs="Times New Roman"/>
          <w:kern w:val="1"/>
          <w:sz w:val="28"/>
          <w:szCs w:val="28"/>
        </w:rPr>
        <w:t>от 07.06.2021 г. № 22</w:t>
      </w:r>
      <w:r w:rsidR="006C5805">
        <w:rPr>
          <w:rFonts w:ascii="Times New Roman" w:eastAsia="Arial Unicode MS" w:hAnsi="Times New Roman" w:cs="Times New Roman"/>
          <w:kern w:val="1"/>
          <w:sz w:val="28"/>
          <w:szCs w:val="28"/>
        </w:rPr>
        <w:t>5 «Положение о земельном налоге в муниципальном образовании Юрьевское сельское поселение Котельнич</w:t>
      </w:r>
      <w:r w:rsidR="00064D60">
        <w:rPr>
          <w:rFonts w:ascii="Times New Roman" w:eastAsia="Arial Unicode MS" w:hAnsi="Times New Roman" w:cs="Times New Roman"/>
          <w:kern w:val="1"/>
          <w:sz w:val="28"/>
          <w:szCs w:val="28"/>
        </w:rPr>
        <w:t>ского района Кировской области».</w:t>
      </w:r>
    </w:p>
    <w:p w:rsidR="00D366EC" w:rsidRDefault="00EF7A4D" w:rsidP="0037308A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C5805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F55E97" w:rsidRPr="0027767D" w:rsidRDefault="00D366EC" w:rsidP="0037308A">
      <w:pPr>
        <w:pStyle w:val="a9"/>
        <w:widowControl w:val="0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6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3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решение вступает в силу в соответствии с действующим законодательством.</w:t>
      </w:r>
    </w:p>
    <w:p w:rsidR="0037308A" w:rsidRDefault="0037308A" w:rsidP="007E611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611B" w:rsidRPr="007E611B" w:rsidRDefault="007E611B" w:rsidP="007E611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Председатель </w:t>
      </w:r>
    </w:p>
    <w:p w:rsidR="007E611B" w:rsidRPr="007E611B" w:rsidRDefault="007E611B" w:rsidP="007E611B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7E611B" w:rsidRPr="007E611B" w:rsidRDefault="007E611B" w:rsidP="007E611B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7E611B" w:rsidRPr="007E611B" w:rsidRDefault="007E611B" w:rsidP="007E611B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 </w:t>
      </w:r>
      <w:r w:rsidR="0078687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277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68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</w:t>
      </w: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 г.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7E611B" w:rsidRPr="007E611B" w:rsidRDefault="007E611B" w:rsidP="007E611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E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55E97" w:rsidRDefault="00F55E97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05282" w:rsidRDefault="00F05282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E611B" w:rsidRDefault="007E611B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7767D" w:rsidRDefault="0027767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7767D" w:rsidRDefault="0027767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20CD" w:rsidRDefault="008A20C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УТВЕРЖДЕНО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Решением </w:t>
      </w:r>
      <w:proofErr w:type="gramStart"/>
      <w:r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Юрьевской</w:t>
      </w:r>
      <w:proofErr w:type="gramEnd"/>
    </w:p>
    <w:p w:rsidR="00EF7A4D" w:rsidRPr="00EF7A4D" w:rsidRDefault="00F55E97" w:rsidP="00F55E97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>сельской Думы</w:t>
      </w:r>
    </w:p>
    <w:p w:rsidR="00EF7A4D" w:rsidRPr="00EF7A4D" w:rsidRDefault="00F55E97" w:rsidP="0027767D">
      <w:pPr>
        <w:widowControl w:val="0"/>
        <w:suppressAutoHyphens/>
        <w:snapToGrid w:val="0"/>
        <w:spacing w:after="0"/>
        <w:ind w:left="6372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="007E611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EF7A4D" w:rsidRPr="00EF7A4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от </w:t>
      </w:r>
      <w:r w:rsidR="0027767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373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786870">
        <w:rPr>
          <w:rFonts w:ascii="Times New Roman" w:eastAsia="Arial Unicode MS" w:hAnsi="Times New Roman" w:cs="Times New Roman"/>
          <w:kern w:val="1"/>
          <w:sz w:val="26"/>
          <w:szCs w:val="26"/>
        </w:rPr>
        <w:t>23.12.2021   №254</w:t>
      </w: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EF7A4D">
      <w:pPr>
        <w:widowControl w:val="0"/>
        <w:suppressAutoHyphens/>
        <w:snapToGrid w:val="0"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 о земельном налоге в муниципальном образовании Юрьевское сельское поселение Котельничского района Кировской области</w:t>
      </w:r>
    </w:p>
    <w:p w:rsidR="00EF7A4D" w:rsidRPr="00EF7A4D" w:rsidRDefault="00EF7A4D" w:rsidP="001C2756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F7A4D" w:rsidRPr="00EF7A4D" w:rsidRDefault="00EF7A4D" w:rsidP="001C2756">
      <w:pPr>
        <w:widowControl w:val="0"/>
        <w:numPr>
          <w:ilvl w:val="0"/>
          <w:numId w:val="2"/>
        </w:numPr>
        <w:tabs>
          <w:tab w:val="left" w:pos="3402"/>
          <w:tab w:val="left" w:pos="3544"/>
        </w:tabs>
        <w:suppressAutoHyphens/>
        <w:snapToGrid w:val="0"/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EF7A4D" w:rsidRPr="00EF7A4D" w:rsidRDefault="00EF7A4D" w:rsidP="00AD46E9">
      <w:pPr>
        <w:widowControl w:val="0"/>
        <w:numPr>
          <w:ilvl w:val="1"/>
          <w:numId w:val="2"/>
        </w:numPr>
        <w:suppressAutoHyphens/>
        <w:autoSpaceDN w:val="0"/>
        <w:adjustRightInd w:val="0"/>
        <w:spacing w:after="0" w:line="360" w:lineRule="auto"/>
        <w:ind w:left="0" w:firstLine="567"/>
        <w:contextualSpacing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Юрьевское сельское поселение Котельничского района Кировской области ставки земельного налога, порядок и, сроки уплаты налога, налоговые льготы.</w:t>
      </w:r>
    </w:p>
    <w:p w:rsidR="00EF7A4D" w:rsidRPr="00EF7A4D" w:rsidRDefault="00EF7A4D" w:rsidP="00AD46E9">
      <w:pPr>
        <w:widowControl w:val="0"/>
        <w:suppressAutoHyphens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7A4D" w:rsidRPr="00EF7A4D" w:rsidRDefault="00EF7A4D" w:rsidP="001C2756">
      <w:pPr>
        <w:widowControl w:val="0"/>
        <w:numPr>
          <w:ilvl w:val="0"/>
          <w:numId w:val="2"/>
        </w:numPr>
        <w:suppressAutoHyphens/>
        <w:autoSpaceDN w:val="0"/>
        <w:adjustRightInd w:val="0"/>
        <w:spacing w:after="0" w:line="360" w:lineRule="auto"/>
        <w:ind w:left="0" w:firstLine="567"/>
        <w:contextualSpacing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Налоговые ставки</w:t>
      </w:r>
    </w:p>
    <w:p w:rsidR="00EF7A4D" w:rsidRPr="00485AD3" w:rsidRDefault="0027767D" w:rsidP="00AD46E9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85AD3">
        <w:rPr>
          <w:rFonts w:ascii="Times New Roman" w:hAnsi="Times New Roman" w:cs="Times New Roman"/>
          <w:color w:val="000000"/>
          <w:sz w:val="28"/>
          <w:szCs w:val="28"/>
        </w:rPr>
        <w:t>Налоговые ставки устанавливаются от кадастровой стоимости </w:t>
      </w:r>
      <w:r w:rsidR="00485A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85AD3">
        <w:rPr>
          <w:rFonts w:ascii="Times New Roman" w:hAnsi="Times New Roman" w:cs="Times New Roman"/>
          <w:color w:val="000000"/>
          <w:sz w:val="28"/>
          <w:szCs w:val="28"/>
        </w:rPr>
        <w:t>земельных участков в следующих размерах</w:t>
      </w:r>
      <w:r w:rsidRPr="00485AD3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EF7A4D" w:rsidRPr="00485AD3" w:rsidRDefault="00EF7A4D" w:rsidP="00AD46E9">
      <w:pPr>
        <w:widowControl w:val="0"/>
        <w:numPr>
          <w:ilvl w:val="2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85A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0,3 процента в отношении земельных участков:</w:t>
      </w:r>
    </w:p>
    <w:p w:rsid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0A59" w:rsidRPr="00AF0A59" w:rsidRDefault="00AF0A59" w:rsidP="00AF0A5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занятых  жилищным фондом  и 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 в предпринимательской деятельности);</w:t>
      </w:r>
      <w:proofErr w:type="gramEnd"/>
    </w:p>
    <w:p w:rsidR="00AF0A59" w:rsidRPr="00EF7A4D" w:rsidRDefault="00EC6377" w:rsidP="00EC6377">
      <w:pPr>
        <w:widowControl w:val="0"/>
        <w:tabs>
          <w:tab w:val="left" w:pos="426"/>
        </w:tabs>
        <w:suppressAutoHyphens/>
        <w:spacing w:after="0" w:line="360" w:lineRule="auto"/>
        <w:ind w:firstLine="426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F0A59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не используемых в предпринимательской деятельности, приобретенных </w:t>
      </w:r>
      <w:r w:rsidR="00AF0A59"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</w:p>
    <w:p w:rsidR="00EF7A4D" w:rsidRP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- ограниченных в обороте в соответствии с законодательством Р</w:t>
      </w:r>
      <w:r w:rsidR="00996CE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 w:rsidR="00996CE3">
        <w:rPr>
          <w:rFonts w:ascii="Times New Roman" w:eastAsia="Arial Unicode MS" w:hAnsi="Times New Roman" w:cs="Times New Roman"/>
          <w:kern w:val="1"/>
          <w:sz w:val="28"/>
          <w:szCs w:val="28"/>
        </w:rPr>
        <w:t>едерации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, предоставленных для обеспечения обороны</w:t>
      </w:r>
      <w:r w:rsidR="00AD46E9"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, безопасности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таможенных нужд</w:t>
      </w:r>
      <w:r w:rsidR="00AD46E9"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EF7A4D" w:rsidRPr="00EF7A4D" w:rsidRDefault="00EF7A4D" w:rsidP="00AD46E9">
      <w:pPr>
        <w:widowControl w:val="0"/>
        <w:numPr>
          <w:ilvl w:val="2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1,5 процента в отношении прочих земельных участков.</w:t>
      </w:r>
    </w:p>
    <w:p w:rsidR="00EF7A4D" w:rsidRPr="00EF7A4D" w:rsidRDefault="00EF7A4D" w:rsidP="00AD46E9">
      <w:pPr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F7A4D" w:rsidRPr="00EF7A4D" w:rsidRDefault="00EF7A4D" w:rsidP="001C2756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67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 и сроки уплаты налога</w:t>
      </w:r>
    </w:p>
    <w:p w:rsidR="002745A1" w:rsidRDefault="00EF7A4D" w:rsidP="002745A1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Уплата налога производится налогоплательщиками за земельные участки, находящиеся на территории Юрьевского сельского поселения.</w:t>
      </w:r>
    </w:p>
    <w:p w:rsidR="00EB4ECD" w:rsidRDefault="002745A1" w:rsidP="00EB4ECD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745A1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</w:t>
      </w:r>
      <w:r w:rsidRPr="002745A1">
        <w:rPr>
          <w:color w:val="000000"/>
          <w:sz w:val="28"/>
          <w:szCs w:val="28"/>
        </w:rPr>
        <w:t xml:space="preserve"> </w:t>
      </w:r>
      <w:r w:rsidRPr="002745A1">
        <w:rPr>
          <w:rFonts w:ascii="Times New Roman" w:hAnsi="Times New Roman" w:cs="Times New Roman"/>
          <w:color w:val="000000"/>
          <w:sz w:val="28"/>
          <w:szCs w:val="28"/>
        </w:rPr>
        <w:t>месяца, следующего за истекшим отчетным периодом.</w:t>
      </w:r>
    </w:p>
    <w:p w:rsidR="002745A1" w:rsidRPr="00EB4ECD" w:rsidRDefault="002745A1" w:rsidP="00EB4ECD">
      <w:pPr>
        <w:widowControl w:val="0"/>
        <w:numPr>
          <w:ilvl w:val="1"/>
          <w:numId w:val="2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B4ECD">
        <w:rPr>
          <w:rFonts w:ascii="Times New Roman" w:hAnsi="Times New Roman" w:cs="Times New Roman"/>
          <w:color w:val="000000"/>
          <w:sz w:val="28"/>
          <w:szCs w:val="28"/>
        </w:rPr>
        <w:t>Налогоплательщики физические лица, уплачивают налог в       соотве</w:t>
      </w:r>
      <w:r w:rsidR="00EB4ECD" w:rsidRPr="00EB4EC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B4ECD">
        <w:rPr>
          <w:rFonts w:ascii="Times New Roman" w:hAnsi="Times New Roman" w:cs="Times New Roman"/>
          <w:color w:val="000000"/>
          <w:sz w:val="28"/>
          <w:szCs w:val="28"/>
        </w:rPr>
        <w:t>ствии со статьей 397 </w:t>
      </w:r>
      <w:hyperlink r:id="rId8" w:tgtFrame="_blank" w:history="1">
        <w:r w:rsidRPr="00EB4ECD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Налогового кодекса</w:t>
        </w:r>
      </w:hyperlink>
      <w:r w:rsidRPr="00EB4ECD">
        <w:rPr>
          <w:rFonts w:ascii="Times New Roman" w:hAnsi="Times New Roman" w:cs="Times New Roman"/>
          <w:color w:val="000000"/>
          <w:sz w:val="28"/>
          <w:szCs w:val="28"/>
        </w:rPr>
        <w:t> РФ.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Pr="00EB4ECD">
        <w:rPr>
          <w:rFonts w:eastAsia="Arial Unicode MS"/>
          <w:kern w:val="1"/>
          <w:sz w:val="28"/>
          <w:szCs w:val="28"/>
        </w:rPr>
        <w:t xml:space="preserve">3.4 </w:t>
      </w:r>
      <w:r w:rsidR="00651985" w:rsidRPr="00EB4ECD">
        <w:rPr>
          <w:rFonts w:eastAsia="Arial Unicode MS"/>
          <w:kern w:val="1"/>
          <w:sz w:val="28"/>
          <w:szCs w:val="28"/>
        </w:rPr>
        <w:t xml:space="preserve"> </w:t>
      </w:r>
      <w:r w:rsidRPr="00EB4ECD">
        <w:rPr>
          <w:color w:val="000000"/>
          <w:sz w:val="28"/>
          <w:szCs w:val="28"/>
        </w:rPr>
        <w:t>Уменьшение налоговой базы в соответствии с пунктом 5 статьи 391 </w:t>
      </w:r>
      <w:hyperlink r:id="rId9" w:tgtFrame="_blank" w:history="1">
        <w:r w:rsidRPr="00EB4ECD">
          <w:rPr>
            <w:rStyle w:val="1"/>
            <w:color w:val="0000FF"/>
            <w:sz w:val="28"/>
            <w:szCs w:val="28"/>
          </w:rPr>
          <w:t>Налогового Кодекса</w:t>
        </w:r>
      </w:hyperlink>
      <w:r w:rsidRPr="00EB4ECD">
        <w:rPr>
          <w:color w:val="000000"/>
          <w:sz w:val="28"/>
          <w:szCs w:val="28"/>
        </w:rPr>
        <w:t> Российской Федерации (налоговый вычет) производится в отношении одного земельного участка по выбору налогоплательщика.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dst15361"/>
      <w:bookmarkStart w:id="1" w:name="dst17420"/>
      <w:bookmarkEnd w:id="0"/>
      <w:bookmarkEnd w:id="1"/>
      <w:r w:rsidRPr="00EB4ECD">
        <w:rPr>
          <w:color w:val="000000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r w:rsidRPr="00EB4ECD">
        <w:rPr>
          <w:color w:val="000000"/>
          <w:sz w:val="28"/>
          <w:szCs w:val="28"/>
        </w:rPr>
        <w:lastRenderedPageBreak/>
        <w:t>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dst20180"/>
      <w:bookmarkEnd w:id="2"/>
      <w:r w:rsidRPr="00EB4ECD">
        <w:rPr>
          <w:color w:val="000000"/>
          <w:sz w:val="28"/>
          <w:szCs w:val="28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 </w:t>
      </w:r>
      <w:hyperlink r:id="rId10" w:tgtFrame="_blank" w:history="1">
        <w:r w:rsidRPr="00EB4ECD">
          <w:rPr>
            <w:rStyle w:val="1"/>
            <w:color w:val="0000FF"/>
            <w:sz w:val="28"/>
            <w:szCs w:val="28"/>
          </w:rPr>
          <w:t>Налогового Кодекса</w:t>
        </w:r>
      </w:hyperlink>
      <w:r w:rsidRPr="00EB4ECD">
        <w:rPr>
          <w:color w:val="000000"/>
          <w:sz w:val="28"/>
          <w:szCs w:val="28"/>
        </w:rPr>
        <w:t> 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3" w:name="dst20181"/>
      <w:bookmarkEnd w:id="3"/>
      <w:r w:rsidRPr="00EB4ECD">
        <w:rPr>
          <w:color w:val="000000"/>
          <w:sz w:val="28"/>
          <w:szCs w:val="28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B4ECD">
        <w:rPr>
          <w:color w:val="000000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B4ECD" w:rsidRPr="00EB4ECD" w:rsidRDefault="00EB4ECD" w:rsidP="00EB4EC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B4ECD">
        <w:rPr>
          <w:color w:val="000000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0013C" w:rsidRPr="0030013C" w:rsidRDefault="00EF7A4D" w:rsidP="0030013C">
      <w:pPr>
        <w:pStyle w:val="aa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rFonts w:eastAsia="Arial Unicode MS"/>
          <w:b/>
          <w:kern w:val="1"/>
          <w:sz w:val="28"/>
          <w:szCs w:val="28"/>
        </w:rPr>
      </w:pPr>
      <w:r w:rsidRPr="00EF7A4D">
        <w:rPr>
          <w:rFonts w:eastAsia="Arial Unicode MS"/>
          <w:b/>
          <w:kern w:val="1"/>
          <w:sz w:val="28"/>
          <w:szCs w:val="28"/>
        </w:rPr>
        <w:t>Налоговые льготы</w:t>
      </w:r>
    </w:p>
    <w:p w:rsidR="006A50C4" w:rsidRPr="00EB4ECD" w:rsidRDefault="006A50C4" w:rsidP="00ED6BB0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B4ECD">
        <w:rPr>
          <w:color w:val="000000"/>
          <w:sz w:val="28"/>
          <w:szCs w:val="28"/>
        </w:rPr>
        <w:t>Налогоплательщики – имеющие право на налоговые льготы, в том числе в виде налогового вычета, установленные законодательством о налогах и сборах, 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 Указанные заявление и документы могут быть представлены в налоговый орган через многофункциональный центр предоставления государственных и муниципальных услуг.</w:t>
      </w:r>
    </w:p>
    <w:p w:rsidR="006A50C4" w:rsidRPr="0092074D" w:rsidRDefault="006A50C4" w:rsidP="006A50C4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EB4ECD">
        <w:rPr>
          <w:color w:val="000000"/>
          <w:sz w:val="28"/>
          <w:szCs w:val="28"/>
        </w:rPr>
        <w:lastRenderedPageBreak/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 </w:t>
      </w:r>
      <w:hyperlink r:id="rId11" w:tgtFrame="_blank" w:history="1">
        <w:r w:rsidRPr="00EB4ECD">
          <w:rPr>
            <w:rStyle w:val="1"/>
            <w:color w:val="0000FF"/>
            <w:sz w:val="28"/>
            <w:szCs w:val="28"/>
          </w:rPr>
          <w:t>Налогового Кодекса</w:t>
        </w:r>
      </w:hyperlink>
      <w:r w:rsidRPr="0092074D">
        <w:rPr>
          <w:color w:val="000000"/>
          <w:sz w:val="32"/>
          <w:szCs w:val="32"/>
        </w:rPr>
        <w:t>.</w:t>
      </w:r>
    </w:p>
    <w:p w:rsidR="006A50C4" w:rsidRPr="00485AD3" w:rsidRDefault="006A50C4" w:rsidP="006A50C4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85AD3">
        <w:rPr>
          <w:color w:val="000000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F45B53" w:rsidRDefault="0037308A" w:rsidP="00F45B53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="006A50C4" w:rsidRPr="00485AD3">
        <w:rPr>
          <w:color w:val="000000"/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 и иных лиц, у которых имеются эти сведения (п. 3 ст. 361.1 </w:t>
      </w:r>
      <w:hyperlink r:id="rId12" w:tgtFrame="_blank" w:history="1">
        <w:r w:rsidR="006A50C4" w:rsidRPr="00485AD3">
          <w:rPr>
            <w:rStyle w:val="1"/>
            <w:color w:val="0000FF"/>
            <w:sz w:val="28"/>
            <w:szCs w:val="28"/>
          </w:rPr>
          <w:t>НК РФ</w:t>
        </w:r>
      </w:hyperlink>
      <w:r w:rsidR="006A50C4">
        <w:rPr>
          <w:color w:val="000000"/>
          <w:sz w:val="28"/>
          <w:szCs w:val="28"/>
        </w:rPr>
        <w:t>).</w:t>
      </w:r>
    </w:p>
    <w:p w:rsidR="00F45B53" w:rsidRPr="00F45B53" w:rsidRDefault="00F45B53" w:rsidP="00F45B53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>
        <w:rPr>
          <w:rFonts w:ascii="Arial" w:hAnsi="Arial" w:cs="Arial"/>
          <w:color w:val="333333"/>
          <w:shd w:val="clear" w:color="auto" w:fill="FBFBFB"/>
        </w:rPr>
        <w:t xml:space="preserve"> </w:t>
      </w:r>
      <w:r w:rsidRPr="00F45B53">
        <w:rPr>
          <w:color w:val="333333"/>
          <w:sz w:val="28"/>
          <w:szCs w:val="28"/>
          <w:shd w:val="clear" w:color="auto" w:fill="FBFBFB"/>
        </w:rPr>
        <w:t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6A50C4" w:rsidRPr="006A50C4" w:rsidRDefault="006A50C4" w:rsidP="00F45B53">
      <w:pPr>
        <w:pStyle w:val="aa"/>
        <w:numPr>
          <w:ilvl w:val="1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6A50C4">
        <w:rPr>
          <w:color w:val="000000"/>
          <w:sz w:val="28"/>
          <w:szCs w:val="28"/>
        </w:rPr>
        <w:t xml:space="preserve">Установить, что для лиц, имеющих в собственности земельные участки, являющиеся объектом налогообложения на территории </w:t>
      </w:r>
      <w:r>
        <w:rPr>
          <w:color w:val="000000"/>
          <w:sz w:val="28"/>
          <w:szCs w:val="28"/>
        </w:rPr>
        <w:t xml:space="preserve">Юрьевского </w:t>
      </w:r>
      <w:r w:rsidRPr="006A50C4">
        <w:rPr>
          <w:color w:val="000000"/>
          <w:sz w:val="28"/>
          <w:szCs w:val="28"/>
        </w:rPr>
        <w:lastRenderedPageBreak/>
        <w:t xml:space="preserve">сельского поселения, </w:t>
      </w:r>
      <w:proofErr w:type="gramStart"/>
      <w:r w:rsidRPr="006A50C4">
        <w:rPr>
          <w:color w:val="000000"/>
          <w:sz w:val="28"/>
          <w:szCs w:val="28"/>
        </w:rPr>
        <w:t>льготы, установленные в соответствии со статьей 395 </w:t>
      </w:r>
      <w:hyperlink r:id="rId13" w:tgtFrame="_blank" w:history="1">
        <w:r w:rsidRPr="006A50C4">
          <w:rPr>
            <w:rStyle w:val="1"/>
            <w:color w:val="0000FF"/>
            <w:sz w:val="28"/>
            <w:szCs w:val="28"/>
          </w:rPr>
          <w:t>Налогового кодекса</w:t>
        </w:r>
      </w:hyperlink>
      <w:r w:rsidRPr="006A50C4">
        <w:rPr>
          <w:color w:val="000000"/>
          <w:sz w:val="28"/>
          <w:szCs w:val="28"/>
        </w:rPr>
        <w:t> Российской Федерации действуют</w:t>
      </w:r>
      <w:proofErr w:type="gramEnd"/>
      <w:r w:rsidRPr="006A50C4">
        <w:rPr>
          <w:color w:val="000000"/>
          <w:sz w:val="28"/>
          <w:szCs w:val="28"/>
        </w:rPr>
        <w:t xml:space="preserve"> в полном объеме.</w:t>
      </w:r>
    </w:p>
    <w:p w:rsidR="006A50C4" w:rsidRPr="006A50C4" w:rsidRDefault="006A50C4" w:rsidP="006A50C4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50C4">
        <w:rPr>
          <w:color w:val="000000"/>
          <w:sz w:val="28"/>
          <w:szCs w:val="28"/>
        </w:rPr>
        <w:t>Освободить от уплаты налога следующие категории налогоплательщиков:</w:t>
      </w:r>
    </w:p>
    <w:p w:rsidR="006A50C4" w:rsidRPr="006A50C4" w:rsidRDefault="006A50C4" w:rsidP="00EC6377">
      <w:pPr>
        <w:pStyle w:val="aa"/>
        <w:spacing w:before="0" w:beforeAutospacing="0" w:after="0" w:afterAutospacing="0" w:line="360" w:lineRule="auto"/>
        <w:ind w:firstLine="915"/>
        <w:jc w:val="both"/>
        <w:rPr>
          <w:color w:val="000000"/>
          <w:sz w:val="28"/>
          <w:szCs w:val="28"/>
        </w:rPr>
      </w:pPr>
      <w:r w:rsidRPr="006A50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A50C4">
        <w:rPr>
          <w:color w:val="000000"/>
          <w:sz w:val="28"/>
          <w:szCs w:val="28"/>
        </w:rPr>
        <w:t>бюджетные учреждения, финансируемые из местного бюджета, в отношении земельных участков, предоставленных для выполнения возложенных на них функций;</w:t>
      </w:r>
    </w:p>
    <w:p w:rsidR="006A50C4" w:rsidRPr="006A50C4" w:rsidRDefault="006A50C4" w:rsidP="00EC6377">
      <w:pPr>
        <w:pStyle w:val="aa"/>
        <w:spacing w:before="0" w:beforeAutospacing="0" w:after="0" w:afterAutospacing="0" w:line="360" w:lineRule="auto"/>
        <w:ind w:firstLine="915"/>
        <w:jc w:val="both"/>
        <w:rPr>
          <w:color w:val="000000"/>
          <w:sz w:val="28"/>
          <w:szCs w:val="28"/>
        </w:rPr>
      </w:pPr>
      <w:r w:rsidRPr="006A50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A50C4">
        <w:rPr>
          <w:color w:val="000000"/>
          <w:sz w:val="28"/>
          <w:szCs w:val="28"/>
        </w:rPr>
        <w:t>казенные учреждения, финансируемые из местного бюджета, в отношении земельных участков, предоставленных для выполнения возложенных на них функций;</w:t>
      </w:r>
    </w:p>
    <w:p w:rsidR="006A50C4" w:rsidRPr="006A50C4" w:rsidRDefault="006A50C4" w:rsidP="00EC6377">
      <w:pPr>
        <w:pStyle w:val="aa"/>
        <w:spacing w:before="0" w:beforeAutospacing="0" w:after="0" w:afterAutospacing="0" w:line="360" w:lineRule="auto"/>
        <w:ind w:firstLine="915"/>
        <w:jc w:val="both"/>
        <w:rPr>
          <w:color w:val="000000"/>
          <w:sz w:val="28"/>
          <w:szCs w:val="28"/>
        </w:rPr>
      </w:pPr>
      <w:r w:rsidRPr="006A50C4">
        <w:rPr>
          <w:color w:val="000000"/>
          <w:sz w:val="28"/>
          <w:szCs w:val="28"/>
        </w:rPr>
        <w:t xml:space="preserve">- органы местного самоуправления в отношении земельных участков, </w:t>
      </w:r>
      <w:bookmarkStart w:id="4" w:name="_GoBack"/>
      <w:bookmarkEnd w:id="4"/>
      <w:r w:rsidRPr="006A50C4">
        <w:rPr>
          <w:color w:val="000000"/>
          <w:sz w:val="28"/>
          <w:szCs w:val="28"/>
        </w:rPr>
        <w:t>предоставленных для непосредственного выполнения возложенных на них функций и осуществления уставной деятельности</w:t>
      </w:r>
    </w:p>
    <w:p w:rsidR="00EF7A4D" w:rsidRPr="00EF7A4D" w:rsidRDefault="00EF7A4D" w:rsidP="00AD46E9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82009" w:rsidRDefault="00C82009" w:rsidP="00AD46E9">
      <w:pPr>
        <w:spacing w:line="360" w:lineRule="auto"/>
        <w:ind w:firstLine="567"/>
        <w:jc w:val="both"/>
      </w:pPr>
    </w:p>
    <w:sectPr w:rsidR="00C82009" w:rsidSect="002776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E9" w:rsidRDefault="00A128E9" w:rsidP="00F55E97">
      <w:pPr>
        <w:spacing w:after="0" w:line="240" w:lineRule="auto"/>
      </w:pPr>
      <w:r>
        <w:separator/>
      </w:r>
    </w:p>
  </w:endnote>
  <w:endnote w:type="continuationSeparator" w:id="0">
    <w:p w:rsidR="00A128E9" w:rsidRDefault="00A128E9" w:rsidP="00F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E9" w:rsidRDefault="00A128E9" w:rsidP="00F55E97">
      <w:pPr>
        <w:spacing w:after="0" w:line="240" w:lineRule="auto"/>
      </w:pPr>
      <w:r>
        <w:separator/>
      </w:r>
    </w:p>
  </w:footnote>
  <w:footnote w:type="continuationSeparator" w:id="0">
    <w:p w:rsidR="00A128E9" w:rsidRDefault="00A128E9" w:rsidP="00F5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447C"/>
    <w:multiLevelType w:val="multilevel"/>
    <w:tmpl w:val="13749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73532AE"/>
    <w:multiLevelType w:val="multilevel"/>
    <w:tmpl w:val="E63E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cstheme="minorBidi" w:hint="default"/>
      </w:rPr>
    </w:lvl>
  </w:abstractNum>
  <w:abstractNum w:abstractNumId="2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D"/>
    <w:rsid w:val="00064D60"/>
    <w:rsid w:val="000B3FD2"/>
    <w:rsid w:val="000C4600"/>
    <w:rsid w:val="00122A4D"/>
    <w:rsid w:val="001C2756"/>
    <w:rsid w:val="001F055D"/>
    <w:rsid w:val="00257C1B"/>
    <w:rsid w:val="002745A1"/>
    <w:rsid w:val="0027767D"/>
    <w:rsid w:val="002D1E7E"/>
    <w:rsid w:val="002D306C"/>
    <w:rsid w:val="0030013C"/>
    <w:rsid w:val="00327F3E"/>
    <w:rsid w:val="00365251"/>
    <w:rsid w:val="0037308A"/>
    <w:rsid w:val="003B67C6"/>
    <w:rsid w:val="00422868"/>
    <w:rsid w:val="00485AD3"/>
    <w:rsid w:val="004A273A"/>
    <w:rsid w:val="004C3080"/>
    <w:rsid w:val="004F77D3"/>
    <w:rsid w:val="00540C61"/>
    <w:rsid w:val="005563CF"/>
    <w:rsid w:val="00651985"/>
    <w:rsid w:val="006665BC"/>
    <w:rsid w:val="006A50C4"/>
    <w:rsid w:val="006C5805"/>
    <w:rsid w:val="00700C6A"/>
    <w:rsid w:val="007658CC"/>
    <w:rsid w:val="00770E9B"/>
    <w:rsid w:val="00786870"/>
    <w:rsid w:val="007A2628"/>
    <w:rsid w:val="007E611B"/>
    <w:rsid w:val="008A20CD"/>
    <w:rsid w:val="008C747E"/>
    <w:rsid w:val="00940C06"/>
    <w:rsid w:val="00996CE3"/>
    <w:rsid w:val="009A7A85"/>
    <w:rsid w:val="00A128E9"/>
    <w:rsid w:val="00AD46E9"/>
    <w:rsid w:val="00AF0A59"/>
    <w:rsid w:val="00B31EC2"/>
    <w:rsid w:val="00B834DC"/>
    <w:rsid w:val="00BC54B5"/>
    <w:rsid w:val="00BD05B4"/>
    <w:rsid w:val="00C82009"/>
    <w:rsid w:val="00D366EC"/>
    <w:rsid w:val="00E23352"/>
    <w:rsid w:val="00EB4ECD"/>
    <w:rsid w:val="00EB68CF"/>
    <w:rsid w:val="00EC6377"/>
    <w:rsid w:val="00EC7EFF"/>
    <w:rsid w:val="00ED6BB0"/>
    <w:rsid w:val="00EF7A4D"/>
    <w:rsid w:val="00F05282"/>
    <w:rsid w:val="00F14019"/>
    <w:rsid w:val="00F4519E"/>
    <w:rsid w:val="00F45B53"/>
    <w:rsid w:val="00F55E97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8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8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97"/>
  </w:style>
  <w:style w:type="paragraph" w:styleId="a7">
    <w:name w:val="footer"/>
    <w:basedOn w:val="a"/>
    <w:link w:val="a8"/>
    <w:uiPriority w:val="99"/>
    <w:unhideWhenUsed/>
    <w:rsid w:val="00F5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97"/>
  </w:style>
  <w:style w:type="paragraph" w:styleId="a9">
    <w:name w:val="List Paragraph"/>
    <w:basedOn w:val="a"/>
    <w:uiPriority w:val="34"/>
    <w:qFormat/>
    <w:rsid w:val="006C58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8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8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5C1D49E-FAAD-4027-8721-C4ED5CA2F0A3" TargetMode="External"/><Relationship Id="rId13" Type="http://schemas.openxmlformats.org/officeDocument/2006/relationships/hyperlink" Target="http://pravo-search.minjust.ru:8080/bigs/showDocument.html?id=63AE5700-34FA-4809-AA7E-CA84125A7C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B5C1D49E-FAAD-4027-8721-C4ED5CA2F0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B5C1D49E-FAAD-4027-8721-C4ED5CA2F0A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B5C1D49E-FAAD-4027-8721-C4ED5CA2F0A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5C1D49E-FAAD-4027-8721-C4ED5CA2F0A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2021-12-22T08:54:00Z</cp:lastPrinted>
  <dcterms:created xsi:type="dcterms:W3CDTF">2021-12-24T09:45:00Z</dcterms:created>
  <dcterms:modified xsi:type="dcterms:W3CDTF">2021-12-27T08:46:00Z</dcterms:modified>
</cp:coreProperties>
</file>